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5E" w:rsidRDefault="00D43A5E" w:rsidP="00D43A5E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</w:p>
    <w:p w:rsidR="00D43A5E" w:rsidRDefault="00D43A5E" w:rsidP="00D43A5E">
      <w:pPr>
        <w:pStyle w:val="a4"/>
        <w:widowControl w:val="0"/>
        <w:spacing w:before="0" w:after="0"/>
        <w:outlineLvl w:val="9"/>
        <w:rPr>
          <w:rFonts w:hAnsi="黑体"/>
          <w:sz w:val="36"/>
          <w:szCs w:val="36"/>
        </w:rPr>
      </w:pPr>
      <w:r>
        <w:rPr>
          <w:rFonts w:hAnsi="黑体" w:hint="eastAsia"/>
          <w:sz w:val="36"/>
          <w:szCs w:val="36"/>
        </w:rPr>
        <w:t>典型电子商务服务企业经营情况统计年报表</w:t>
      </w:r>
    </w:p>
    <w:p w:rsidR="00D43A5E" w:rsidRDefault="00D43A5E" w:rsidP="00D43A5E">
      <w:pPr>
        <w:spacing w:line="200" w:lineRule="exact"/>
        <w:jc w:val="left"/>
        <w:rPr>
          <w:rFonts w:ascii="宋体"/>
          <w:sz w:val="18"/>
          <w:szCs w:val="18"/>
        </w:rPr>
      </w:pPr>
    </w:p>
    <w:tbl>
      <w:tblPr>
        <w:tblpPr w:leftFromText="180" w:rightFromText="180" w:vertAnchor="text" w:horzAnchor="page" w:tblpX="6256" w:tblpY="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</w:tblGrid>
      <w:tr w:rsidR="00D43A5E" w:rsidTr="004268F3">
        <w:trPr>
          <w:trHeight w:hRule="exact" w:val="284"/>
        </w:trPr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A5E" w:rsidRDefault="00D43A5E" w:rsidP="004268F3">
            <w:pPr>
              <w:snapToGrid w:val="0"/>
              <w:spacing w:line="400" w:lineRule="exact"/>
              <w:rPr>
                <w:rFonts w:ascii="宋体"/>
                <w:sz w:val="13"/>
                <w:szCs w:val="13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A5E" w:rsidRDefault="00D43A5E" w:rsidP="004268F3">
            <w:pPr>
              <w:snapToGrid w:val="0"/>
              <w:spacing w:line="400" w:lineRule="exact"/>
              <w:rPr>
                <w:rFonts w:ascii="宋体"/>
                <w:sz w:val="13"/>
                <w:szCs w:val="13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A5E" w:rsidRDefault="00D43A5E" w:rsidP="004268F3">
            <w:pPr>
              <w:snapToGrid w:val="0"/>
              <w:spacing w:line="400" w:lineRule="exact"/>
              <w:rPr>
                <w:rFonts w:ascii="宋体"/>
                <w:sz w:val="13"/>
                <w:szCs w:val="13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A5E" w:rsidRDefault="00D43A5E" w:rsidP="004268F3">
            <w:pPr>
              <w:snapToGrid w:val="0"/>
              <w:spacing w:line="400" w:lineRule="exact"/>
              <w:rPr>
                <w:rFonts w:ascii="宋体"/>
                <w:sz w:val="13"/>
                <w:szCs w:val="13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A5E" w:rsidRDefault="00D43A5E" w:rsidP="004268F3">
            <w:pPr>
              <w:snapToGrid w:val="0"/>
              <w:spacing w:line="400" w:lineRule="exact"/>
              <w:rPr>
                <w:rFonts w:ascii="宋体"/>
                <w:sz w:val="13"/>
                <w:szCs w:val="13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A5E" w:rsidRDefault="00D43A5E" w:rsidP="004268F3">
            <w:pPr>
              <w:snapToGrid w:val="0"/>
              <w:spacing w:line="400" w:lineRule="exact"/>
              <w:rPr>
                <w:rFonts w:ascii="宋体"/>
                <w:sz w:val="13"/>
                <w:szCs w:val="13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A5E" w:rsidRDefault="00D43A5E" w:rsidP="004268F3">
            <w:pPr>
              <w:snapToGrid w:val="0"/>
              <w:spacing w:line="400" w:lineRule="exact"/>
              <w:rPr>
                <w:rFonts w:ascii="宋体"/>
                <w:sz w:val="13"/>
                <w:szCs w:val="13"/>
              </w:rPr>
            </w:pPr>
          </w:p>
        </w:tc>
        <w:tc>
          <w:tcPr>
            <w:tcW w:w="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A5E" w:rsidRDefault="00D43A5E" w:rsidP="004268F3">
            <w:pPr>
              <w:snapToGrid w:val="0"/>
              <w:spacing w:line="400" w:lineRule="exact"/>
              <w:rPr>
                <w:rFonts w:ascii="宋体"/>
                <w:sz w:val="13"/>
                <w:szCs w:val="13"/>
              </w:rPr>
            </w:pPr>
          </w:p>
        </w:tc>
        <w:tc>
          <w:tcPr>
            <w:tcW w:w="254" w:type="dxa"/>
            <w:tcBorders>
              <w:left w:val="single" w:sz="2" w:space="0" w:color="auto"/>
              <w:right w:val="single" w:sz="2" w:space="0" w:color="auto"/>
            </w:tcBorders>
          </w:tcPr>
          <w:p w:rsidR="00D43A5E" w:rsidRDefault="00D43A5E" w:rsidP="004268F3">
            <w:pPr>
              <w:snapToGrid w:val="0"/>
              <w:spacing w:line="240" w:lineRule="exact"/>
              <w:rPr>
                <w:rFonts w:ascii="宋体"/>
                <w:sz w:val="13"/>
                <w:szCs w:val="13"/>
              </w:rPr>
            </w:pPr>
            <w:r>
              <w:rPr>
                <w:rFonts w:ascii="宋体" w:hAnsi="宋体"/>
                <w:sz w:val="13"/>
                <w:szCs w:val="13"/>
              </w:rPr>
              <w:t>—</w:t>
            </w:r>
          </w:p>
        </w:tc>
        <w:tc>
          <w:tcPr>
            <w:tcW w:w="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A5E" w:rsidRDefault="00D43A5E" w:rsidP="004268F3">
            <w:pPr>
              <w:snapToGrid w:val="0"/>
              <w:spacing w:line="400" w:lineRule="exact"/>
              <w:rPr>
                <w:rFonts w:ascii="宋体"/>
                <w:sz w:val="13"/>
                <w:szCs w:val="13"/>
              </w:rPr>
            </w:pPr>
          </w:p>
        </w:tc>
      </w:tr>
    </w:tbl>
    <w:p w:rsidR="00D43A5E" w:rsidRDefault="00D43A5E" w:rsidP="00D43A5E">
      <w:pPr>
        <w:ind w:leftChars="-67" w:left="-1" w:hangingChars="78" w:hanging="140"/>
      </w:pPr>
      <w:r>
        <w:rPr>
          <w:rFonts w:ascii="宋体" w:hAnsi="宋体" w:hint="eastAsia"/>
          <w:sz w:val="18"/>
        </w:rPr>
        <w:t>企业（单位</w:t>
      </w:r>
      <w:r>
        <w:rPr>
          <w:rFonts w:ascii="宋体" w:hAnsi="宋体"/>
          <w:sz w:val="18"/>
        </w:rPr>
        <w:t>)</w:t>
      </w:r>
      <w:r>
        <w:rPr>
          <w:rFonts w:ascii="宋体" w:hAnsi="宋体" w:hint="eastAsia"/>
          <w:sz w:val="18"/>
        </w:rPr>
        <w:t>名称：</w:t>
      </w:r>
      <w:r>
        <w:rPr>
          <w:rFonts w:ascii="宋体" w:hAnsi="宋体"/>
          <w:sz w:val="18"/>
        </w:rPr>
        <w:t xml:space="preserve">___________________  </w:t>
      </w:r>
      <w:r>
        <w:rPr>
          <w:rFonts w:ascii="宋体" w:hAnsi="宋体" w:hint="eastAsia"/>
          <w:sz w:val="18"/>
          <w:szCs w:val="18"/>
        </w:rPr>
        <w:t>组织机构代码</w:t>
      </w:r>
      <w:r>
        <w:rPr>
          <w:rFonts w:ascii="宋体" w:hAnsi="宋体"/>
          <w:sz w:val="18"/>
          <w:szCs w:val="18"/>
        </w:rPr>
        <w:t>20</w:t>
      </w:r>
      <w:r>
        <w:rPr>
          <w:rFonts w:ascii="宋体" w:hAnsi="宋体"/>
          <w:sz w:val="18"/>
        </w:rPr>
        <w:t>____</w:t>
      </w:r>
      <w:r>
        <w:rPr>
          <w:rFonts w:ascii="宋体" w:hAnsi="宋体" w:hint="eastAsia"/>
          <w:sz w:val="18"/>
          <w:szCs w:val="18"/>
        </w:rPr>
        <w:t>年度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D43A5E" w:rsidTr="004268F3">
        <w:trPr>
          <w:trHeight w:val="411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5E" w:rsidRDefault="00D43A5E" w:rsidP="004268F3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一、企业基本情况</w:t>
            </w:r>
            <w:r>
              <w:rPr>
                <w:rFonts w:asciiTheme="minorEastAsia" w:hAnsiTheme="minorEastAsia"/>
                <w:b/>
                <w:sz w:val="24"/>
              </w:rPr>
              <w:t>*</w:t>
            </w:r>
          </w:p>
        </w:tc>
      </w:tr>
      <w:tr w:rsidR="00D43A5E" w:rsidTr="004268F3">
        <w:trPr>
          <w:trHeight w:val="64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5E" w:rsidRDefault="00D43A5E" w:rsidP="004268F3">
            <w:pPr>
              <w:spacing w:line="22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cs="宋体"/>
                <w:b/>
                <w:sz w:val="18"/>
                <w:szCs w:val="18"/>
              </w:rPr>
              <w:t>01</w:t>
            </w:r>
            <w:r>
              <w:rPr>
                <w:rFonts w:asciiTheme="minorEastAsia" w:hAnsiTheme="minorEastAsia" w:cs="宋体" w:hint="eastAsia"/>
                <w:b/>
                <w:sz w:val="18"/>
                <w:szCs w:val="18"/>
              </w:rPr>
              <w:t>企业</w:t>
            </w:r>
            <w:r>
              <w:rPr>
                <w:rFonts w:asciiTheme="minorEastAsia" w:hAnsiTheme="minorEastAsia" w:cs="宋体"/>
                <w:b/>
                <w:sz w:val="18"/>
                <w:szCs w:val="18"/>
              </w:rPr>
              <w:t>(</w:t>
            </w:r>
            <w:r>
              <w:rPr>
                <w:rFonts w:asciiTheme="minorEastAsia" w:hAnsiTheme="minorEastAsia" w:cs="宋体" w:hint="eastAsia"/>
                <w:b/>
                <w:sz w:val="18"/>
                <w:szCs w:val="18"/>
              </w:rPr>
              <w:t>单位</w:t>
            </w:r>
            <w:r>
              <w:rPr>
                <w:rFonts w:asciiTheme="minorEastAsia" w:hAnsiTheme="minorEastAsia" w:cs="宋体"/>
                <w:b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基本情况：</w:t>
            </w:r>
          </w:p>
          <w:p w:rsidR="00D43A5E" w:rsidRDefault="00D43A5E" w:rsidP="00D43A5E">
            <w:pPr>
              <w:numPr>
                <w:ilvl w:val="0"/>
                <w:numId w:val="1"/>
              </w:num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法定代表人（单位负责人）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         </w:t>
            </w:r>
          </w:p>
          <w:p w:rsidR="00D43A5E" w:rsidRDefault="00D43A5E" w:rsidP="00D43A5E">
            <w:pPr>
              <w:numPr>
                <w:ilvl w:val="0"/>
                <w:numId w:val="1"/>
              </w:numPr>
              <w:spacing w:line="220" w:lineRule="exact"/>
              <w:ind w:left="1058" w:hangingChars="588" w:hanging="1058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联系方式：单位详细地址：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       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邮政编码：□□□□□□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</w:p>
          <w:p w:rsidR="00D43A5E" w:rsidRDefault="00D43A5E" w:rsidP="004268F3">
            <w:pPr>
              <w:spacing w:line="220" w:lineRule="exact"/>
              <w:ind w:leftChars="504" w:left="1058" w:firstLineChars="50" w:firstLine="9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电话号码</w:t>
            </w:r>
            <w:r>
              <w:rPr>
                <w:rFonts w:asciiTheme="minorEastAsia" w:hAnsiTheme="minorEastAsia"/>
                <w:sz w:val="18"/>
                <w:szCs w:val="18"/>
              </w:rPr>
              <w:tab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□□□□□□□□□□□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传真号码</w:t>
            </w:r>
            <w:r>
              <w:rPr>
                <w:rFonts w:asciiTheme="minorEastAsia" w:hAnsiTheme="minorEastAsia"/>
                <w:sz w:val="18"/>
                <w:szCs w:val="18"/>
              </w:rPr>
              <w:tab/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□□□□□□□□□□</w:t>
            </w:r>
          </w:p>
          <w:p w:rsidR="00D43A5E" w:rsidRDefault="00D43A5E" w:rsidP="004268F3">
            <w:pPr>
              <w:spacing w:line="22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</w:rPr>
              <w:t>E-mail: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            </w:t>
            </w:r>
          </w:p>
          <w:p w:rsidR="00D43A5E" w:rsidRDefault="00D43A5E" w:rsidP="00D43A5E">
            <w:pPr>
              <w:numPr>
                <w:ilvl w:val="0"/>
                <w:numId w:val="1"/>
              </w:num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登记注册类型：内资□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外商投资□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港澳台商投资□</w:t>
            </w:r>
          </w:p>
          <w:p w:rsidR="00D43A5E" w:rsidRDefault="00D43A5E" w:rsidP="004268F3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4. ICP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证号</w:t>
            </w:r>
            <w:r>
              <w:rPr>
                <w:rFonts w:asciiTheme="minorEastAsia" w:hAnsiTheme="minorEastAsia"/>
                <w:sz w:val="18"/>
                <w:szCs w:val="18"/>
              </w:rPr>
              <w:t>/ICP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备案号：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5.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注册资金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6.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成立时间：  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D43A5E" w:rsidTr="004268F3">
        <w:trPr>
          <w:trHeight w:val="62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5E" w:rsidRDefault="00D43A5E" w:rsidP="004268F3">
            <w:pPr>
              <w:tabs>
                <w:tab w:val="left" w:pos="1060"/>
              </w:tabs>
              <w:spacing w:line="220" w:lineRule="exact"/>
              <w:ind w:left="1064" w:hangingChars="589" w:hanging="1064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02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行业类别：</w:t>
            </w:r>
            <w:r>
              <w:rPr>
                <w:rFonts w:asciiTheme="minorEastAsia" w:hAnsiTheme="minor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批发和零售业□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住宿和餐饮业□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信息传输、软件和信息技术服务业□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D43A5E" w:rsidRDefault="00D43A5E" w:rsidP="004268F3">
            <w:pPr>
              <w:tabs>
                <w:tab w:val="left" w:pos="1060"/>
              </w:tabs>
              <w:spacing w:line="220" w:lineRule="exact"/>
              <w:ind w:leftChars="505" w:left="1060" w:firstLineChars="150" w:firstLine="27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4.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租赁和商务服务业□（其中，旅行服务□）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5.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其他□</w:t>
            </w:r>
          </w:p>
        </w:tc>
      </w:tr>
      <w:tr w:rsidR="00D43A5E" w:rsidTr="004268F3">
        <w:trPr>
          <w:trHeight w:val="702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5E" w:rsidRDefault="00D43A5E" w:rsidP="004268F3">
            <w:pPr>
              <w:tabs>
                <w:tab w:val="left" w:pos="1060"/>
              </w:tabs>
              <w:spacing w:line="220" w:lineRule="exact"/>
              <w:ind w:left="1064" w:hangingChars="589" w:hanging="1064"/>
              <w:jc w:val="left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03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企业类别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： 1. 电子商务交易平台服务企业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（纯第三方平台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  自营及第三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方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混营</w:t>
            </w:r>
            <w:proofErr w:type="gramEnd"/>
            <w:r>
              <w:rPr>
                <w:rFonts w:asciiTheme="minorEastAsia" w:hAnsiTheme="minorEastAsia" w:cs="Arial" w:hint="eastAsia"/>
                <w:sz w:val="18"/>
                <w:szCs w:val="18"/>
              </w:rPr>
              <w:t>平台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）</w:t>
            </w:r>
          </w:p>
          <w:p w:rsidR="00D43A5E" w:rsidRDefault="00D43A5E" w:rsidP="004268F3">
            <w:pPr>
              <w:tabs>
                <w:tab w:val="left" w:pos="1060"/>
              </w:tabs>
              <w:spacing w:line="220" w:lineRule="exact"/>
              <w:ind w:leftChars="499" w:left="1048" w:firstLineChars="147" w:firstLine="265"/>
              <w:jc w:val="left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 w:hint="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cs="Arial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自营电子商务交易平台企业□（纯自营平台□  自营及通过第三方平台□）</w:t>
            </w:r>
          </w:p>
          <w:p w:rsidR="00D43A5E" w:rsidRDefault="00D43A5E" w:rsidP="004268F3">
            <w:pPr>
              <w:tabs>
                <w:tab w:val="left" w:pos="1060"/>
              </w:tabs>
              <w:spacing w:line="220" w:lineRule="exact"/>
              <w:ind w:leftChars="499" w:left="1048" w:firstLineChars="147" w:firstLine="265"/>
              <w:jc w:val="left"/>
              <w:rPr>
                <w:rFonts w:asciiTheme="minorEastAsia" w:hAnsiTheme="minorEastAsia" w:cs="Arial"/>
                <w:sz w:val="18"/>
                <w:szCs w:val="18"/>
              </w:rPr>
            </w:pPr>
            <w:r>
              <w:rPr>
                <w:rFonts w:asciiTheme="minorEastAsia" w:hAnsiTheme="minorEastAsia" w:cs="Arial"/>
                <w:sz w:val="18"/>
                <w:szCs w:val="18"/>
              </w:rPr>
              <w:t>3</w:t>
            </w:r>
            <w:r>
              <w:rPr>
                <w:rFonts w:asciiTheme="minorEastAsia" w:hAnsiTheme="minorEastAsia" w:cs="Arial" w:hint="eastAsia"/>
                <w:sz w:val="18"/>
                <w:szCs w:val="18"/>
              </w:rPr>
              <w:t>. 电子商务支撑服务企业□（物流快递□电子支付□其他□）</w:t>
            </w:r>
          </w:p>
        </w:tc>
      </w:tr>
      <w:tr w:rsidR="00D43A5E" w:rsidTr="004268F3">
        <w:trPr>
          <w:trHeight w:val="448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5E" w:rsidRDefault="00D43A5E" w:rsidP="004268F3">
            <w:pPr>
              <w:tabs>
                <w:tab w:val="left" w:pos="1060"/>
              </w:tabs>
              <w:spacing w:line="22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04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数据类型：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填报数据包含子公司或分支机构：</w:t>
            </w:r>
            <w:r>
              <w:rPr>
                <w:rFonts w:asciiTheme="minorEastAsia" w:hAnsiTheme="minor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是□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  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否□</w:t>
            </w:r>
          </w:p>
        </w:tc>
      </w:tr>
      <w:tr w:rsidR="00D43A5E" w:rsidTr="004268F3">
        <w:trPr>
          <w:trHeight w:val="32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5E" w:rsidRDefault="00D43A5E" w:rsidP="004268F3">
            <w:pPr>
              <w:spacing w:line="22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5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交易平台基本情况：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拥有交易平台情况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  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，网址：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               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</w:tc>
      </w:tr>
      <w:tr w:rsidR="00D43A5E" w:rsidTr="004268F3">
        <w:trPr>
          <w:trHeight w:val="31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5E" w:rsidRDefault="00D43A5E" w:rsidP="004268F3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6交易平台用户情况：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期末注册会员数合计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     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D43A5E" w:rsidRDefault="00D43A5E" w:rsidP="004268F3">
            <w:pPr>
              <w:spacing w:line="220" w:lineRule="exact"/>
              <w:ind w:firstLineChars="1100" w:firstLine="19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其中：个人卖家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  <w:u w:val="single"/>
              </w:rPr>
              <w:t xml:space="preserve">  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，个人买家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，</w:t>
            </w:r>
          </w:p>
          <w:p w:rsidR="00D43A5E" w:rsidRDefault="00D43A5E" w:rsidP="004268F3">
            <w:pPr>
              <w:spacing w:line="220" w:lineRule="exact"/>
              <w:ind w:firstLineChars="1400" w:firstLine="252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企业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卖家合计</w:t>
            </w:r>
            <w:r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  <w:u w:val="single"/>
              </w:rPr>
              <w:t xml:space="preserve">   </w:t>
            </w:r>
            <w:r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，企业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单位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>)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买家</w:t>
            </w:r>
            <w:r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t xml:space="preserve">  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，</w:t>
            </w:r>
          </w:p>
          <w:p w:rsidR="00D43A5E" w:rsidRDefault="00D43A5E" w:rsidP="004268F3">
            <w:pPr>
              <w:spacing w:line="220" w:lineRule="exact"/>
              <w:ind w:firstLineChars="1400" w:firstLine="2520"/>
              <w:rPr>
                <w:rFonts w:ascii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平均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月活跃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用户数</w:t>
            </w:r>
            <w:r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t xml:space="preserve">  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，年度付费会员数合计</w:t>
            </w:r>
            <w:r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  <w:u w:val="single"/>
              </w:rPr>
              <w:t xml:space="preserve">  </w:t>
            </w:r>
            <w:r>
              <w:rPr>
                <w:rFonts w:asciiTheme="minorEastAsia" w:hAnsiTheme="minorEastAsia"/>
                <w:bCs/>
                <w:sz w:val="18"/>
                <w:szCs w:val="18"/>
                <w:u w:val="single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个</w:t>
            </w:r>
            <w:proofErr w:type="gramEnd"/>
          </w:p>
        </w:tc>
      </w:tr>
      <w:tr w:rsidR="00D43A5E" w:rsidTr="004268F3">
        <w:trPr>
          <w:trHeight w:val="33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5E" w:rsidRDefault="00D43A5E" w:rsidP="004268F3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7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订单情况：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订单总数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笔，</w:t>
            </w:r>
          </w:p>
          <w:p w:rsidR="00D43A5E" w:rsidRDefault="00D43A5E" w:rsidP="004268F3">
            <w:pPr>
              <w:spacing w:line="220" w:lineRule="exact"/>
              <w:ind w:firstLineChars="700" w:firstLine="12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其中：通过物流快递配送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笔，来自移动设备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笔</w:t>
            </w:r>
          </w:p>
        </w:tc>
      </w:tr>
      <w:tr w:rsidR="00D43A5E" w:rsidTr="004268F3">
        <w:trPr>
          <w:trHeight w:val="436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5E" w:rsidRDefault="00D43A5E" w:rsidP="004268F3">
            <w:pPr>
              <w:spacing w:line="22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8网络零售支付情况：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网上支付额占网络零售总交易额比重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Theme="minorEastAsia" w:hAnsiTheme="minorEastAsia"/>
                <w:sz w:val="18"/>
                <w:szCs w:val="18"/>
              </w:rPr>
              <w:t>%</w:t>
            </w:r>
          </w:p>
        </w:tc>
      </w:tr>
      <w:tr w:rsidR="00D43A5E" w:rsidTr="004268F3">
        <w:trPr>
          <w:trHeight w:val="45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5E" w:rsidRDefault="00D43A5E" w:rsidP="004268F3">
            <w:pPr>
              <w:widowControl/>
              <w:spacing w:line="220" w:lineRule="exact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09物流快递配送情况： </w:t>
            </w:r>
            <w:r>
              <w:rPr>
                <w:rFonts w:asciiTheme="minorEastAsia" w:hAnsiTheme="minor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自营□，占所有物流快递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配送比重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/>
                <w:sz w:val="18"/>
                <w:szCs w:val="18"/>
              </w:rPr>
              <w:t>%</w:t>
            </w:r>
          </w:p>
          <w:p w:rsidR="00D43A5E" w:rsidRDefault="00D43A5E" w:rsidP="004268F3">
            <w:pPr>
              <w:widowControl/>
              <w:spacing w:line="220" w:lineRule="exact"/>
              <w:ind w:firstLineChars="1100" w:firstLine="19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 xml:space="preserve">2.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外包□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，占所有物流快递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配送比重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/>
                <w:sz w:val="18"/>
                <w:szCs w:val="18"/>
              </w:rPr>
              <w:t>%</w:t>
            </w:r>
          </w:p>
          <w:p w:rsidR="00D43A5E" w:rsidRDefault="00D43A5E" w:rsidP="004268F3">
            <w:pPr>
              <w:widowControl/>
              <w:spacing w:line="220" w:lineRule="exact"/>
              <w:ind w:firstLineChars="1100" w:firstLine="19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无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</w:tc>
      </w:tr>
      <w:tr w:rsidR="00D43A5E" w:rsidTr="004268F3">
        <w:trPr>
          <w:trHeight w:val="20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5E" w:rsidRDefault="00D43A5E" w:rsidP="004268F3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0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从业人员情况：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 xml:space="preserve">1.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期末从业人员合计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bCs/>
                <w:sz w:val="18"/>
                <w:szCs w:val="18"/>
              </w:rPr>
              <w:t>人</w:t>
            </w:r>
            <w:r>
              <w:rPr>
                <w:rFonts w:asciiTheme="minorEastAsia" w:hAnsiTheme="minorEastAsia"/>
                <w:bCs/>
                <w:sz w:val="18"/>
                <w:szCs w:val="18"/>
              </w:rPr>
              <w:t xml:space="preserve"> </w:t>
            </w:r>
          </w:p>
        </w:tc>
      </w:tr>
      <w:tr w:rsidR="00D43A5E" w:rsidTr="004268F3">
        <w:trPr>
          <w:trHeight w:val="119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A5E" w:rsidRDefault="00D43A5E" w:rsidP="004268F3">
            <w:pPr>
              <w:spacing w:line="220" w:lineRule="exact"/>
              <w:ind w:left="2168" w:hangingChars="1200" w:hanging="2168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1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企业主要经济指标：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1.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全年营业收入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万元，其中：主营业务收入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万元，提供平台服务收入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万元（“01企业类别”选择“1”的企业填写）</w:t>
            </w:r>
          </w:p>
          <w:p w:rsidR="00D43A5E" w:rsidRDefault="00D43A5E" w:rsidP="00D43A5E">
            <w:pPr>
              <w:numPr>
                <w:ilvl w:val="0"/>
                <w:numId w:val="2"/>
              </w:numPr>
              <w:spacing w:line="220" w:lineRule="exact"/>
              <w:ind w:leftChars="903" w:left="1896" w:firstLine="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年末资产总计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</w:t>
            </w:r>
          </w:p>
          <w:p w:rsidR="00D43A5E" w:rsidRDefault="00D43A5E" w:rsidP="00D43A5E">
            <w:pPr>
              <w:numPr>
                <w:ilvl w:val="0"/>
                <w:numId w:val="2"/>
              </w:numPr>
              <w:spacing w:line="220" w:lineRule="exact"/>
              <w:ind w:leftChars="903" w:left="1896" w:firstLine="3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全年营业利润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</w:t>
            </w:r>
          </w:p>
          <w:p w:rsidR="00D43A5E" w:rsidRDefault="00D43A5E" w:rsidP="00D43A5E">
            <w:pPr>
              <w:numPr>
                <w:ilvl w:val="0"/>
                <w:numId w:val="2"/>
              </w:numPr>
              <w:spacing w:line="220" w:lineRule="exact"/>
              <w:ind w:firstLineChars="1055" w:firstLine="189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全年企业成本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</w:t>
            </w:r>
          </w:p>
          <w:p w:rsidR="00D43A5E" w:rsidRDefault="00D43A5E" w:rsidP="00D43A5E">
            <w:pPr>
              <w:numPr>
                <w:ilvl w:val="0"/>
                <w:numId w:val="2"/>
              </w:numPr>
              <w:spacing w:line="220" w:lineRule="exact"/>
              <w:ind w:firstLineChars="1055" w:firstLine="189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全年纳税金额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</w:t>
            </w:r>
          </w:p>
        </w:tc>
      </w:tr>
      <w:tr w:rsidR="00D43A5E" w:rsidTr="004268F3">
        <w:trPr>
          <w:trHeight w:val="40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5E" w:rsidRDefault="00D43A5E" w:rsidP="004268F3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  <w:p w:rsidR="00D43A5E" w:rsidRDefault="00D43A5E" w:rsidP="004268F3">
            <w:pPr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二、经营情况（单位：</w:t>
            </w:r>
            <w:r>
              <w:rPr>
                <w:rFonts w:asciiTheme="minorEastAsia" w:hAnsiTheme="minorEastAsia" w:hint="eastAsia"/>
                <w:b/>
                <w:sz w:val="24"/>
                <w:u w:val="single"/>
              </w:rPr>
              <w:t>万元</w:t>
            </w:r>
            <w:r>
              <w:rPr>
                <w:rFonts w:asciiTheme="minorEastAsia" w:hAnsiTheme="minorEastAsia" w:hint="eastAsia"/>
                <w:b/>
                <w:sz w:val="24"/>
              </w:rPr>
              <w:t>）</w:t>
            </w:r>
          </w:p>
        </w:tc>
      </w:tr>
      <w:tr w:rsidR="00D43A5E" w:rsidTr="004268F3">
        <w:trPr>
          <w:trHeight w:val="983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4" w:tblpY="244"/>
              <w:tblOverlap w:val="never"/>
              <w:tblW w:w="8505" w:type="dxa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7"/>
              <w:gridCol w:w="701"/>
              <w:gridCol w:w="992"/>
              <w:gridCol w:w="1000"/>
              <w:gridCol w:w="701"/>
              <w:gridCol w:w="992"/>
              <w:gridCol w:w="1142"/>
            </w:tblGrid>
            <w:tr w:rsidR="00D43A5E" w:rsidTr="004268F3">
              <w:trPr>
                <w:trHeight w:val="396"/>
              </w:trPr>
              <w:tc>
                <w:tcPr>
                  <w:tcW w:w="8505" w:type="dxa"/>
                  <w:gridSpan w:val="7"/>
                  <w:tcBorders>
                    <w:top w:val="single" w:sz="12" w:space="0" w:color="auto"/>
                    <w:left w:val="single" w:sz="6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jc w:val="left"/>
                    <w:rPr>
                      <w:rFonts w:asciiTheme="minorEastAsia" w:eastAsiaTheme="minorEastAsia" w:hAnsiTheme="minorEastAsia"/>
                      <w:sz w:val="13"/>
                      <w:szCs w:val="13"/>
                    </w:rPr>
                  </w:pPr>
                  <w:r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  <w:t>01</w:t>
                  </w: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电子商务交易额</w:t>
                  </w:r>
                  <w:r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  <w:t>*</w:t>
                  </w:r>
                </w:p>
              </w:tc>
            </w:tr>
            <w:tr w:rsidR="00D43A5E" w:rsidTr="004268F3">
              <w:trPr>
                <w:trHeight w:val="308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交易平台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商品类电子商务交易额（万元）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bCs/>
                      <w:sz w:val="18"/>
                      <w:szCs w:val="18"/>
                    </w:rPr>
                    <w:t>服务类电子商务交易额（万元）</w:t>
                  </w:r>
                </w:p>
              </w:tc>
            </w:tr>
            <w:tr w:rsidR="00D43A5E" w:rsidTr="004268F3">
              <w:trPr>
                <w:trHeight w:val="416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个人销售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0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企业销售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个人销售</w:t>
                  </w: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企业销售</w:t>
                  </w:r>
                </w:p>
              </w:tc>
            </w:tr>
            <w:tr w:rsidR="00D43A5E" w:rsidTr="004268F3">
              <w:trPr>
                <w:trHeight w:val="416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1.提供第三方交易服务平台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rPr>
                <w:trHeight w:val="34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2.通过自营平台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rPr>
                <w:trHeight w:val="297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3.通过第三方平台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pStyle w:val="a3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D43A5E" w:rsidRDefault="00D43A5E" w:rsidP="004268F3">
            <w:pPr>
              <w:spacing w:line="220" w:lineRule="exact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D43A5E" w:rsidTr="004268F3">
        <w:trPr>
          <w:trHeight w:val="121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5E" w:rsidRDefault="00D43A5E" w:rsidP="004268F3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lastRenderedPageBreak/>
              <w:t>02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电子商务交易结构</w:t>
            </w:r>
          </w:p>
          <w:p w:rsidR="00D43A5E" w:rsidRDefault="00D43A5E" w:rsidP="004268F3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在电子商务交易额中：</w:t>
            </w:r>
          </w:p>
          <w:p w:rsidR="00D43A5E" w:rsidRDefault="00D43A5E" w:rsidP="004268F3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1.B2B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交易额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万元；</w:t>
            </w:r>
            <w:r>
              <w:rPr>
                <w:rFonts w:asciiTheme="minorEastAsia" w:hAnsiTheme="minorEastAsia"/>
                <w:sz w:val="18"/>
                <w:szCs w:val="18"/>
              </w:rPr>
              <w:t>B2C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交易额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万元；</w:t>
            </w:r>
          </w:p>
          <w:p w:rsidR="00D43A5E" w:rsidRDefault="00D43A5E" w:rsidP="004268F3">
            <w:pPr>
              <w:spacing w:line="22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C2C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交易额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万元；其他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万元；</w:t>
            </w:r>
          </w:p>
          <w:p w:rsidR="00D43A5E" w:rsidRDefault="00D43A5E" w:rsidP="004268F3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2.商品类交易额总计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万元，服务类交易额总计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万元；</w:t>
            </w:r>
          </w:p>
          <w:p w:rsidR="00D43A5E" w:rsidRDefault="00D43A5E" w:rsidP="004268F3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面向境外的交易额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万元；其中，进口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万元，出口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万元；</w:t>
            </w:r>
          </w:p>
          <w:p w:rsidR="00D43A5E" w:rsidRDefault="00D43A5E" w:rsidP="004268F3">
            <w:pPr>
              <w:spacing w:line="22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面向外省市的交易额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万元；其中，从外省市外购进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万元，销往外省市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万元；</w:t>
            </w:r>
          </w:p>
          <w:p w:rsidR="00D43A5E" w:rsidRDefault="00D43A5E" w:rsidP="004268F3">
            <w:pPr>
              <w:spacing w:line="22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>
              <w:rPr>
                <w:rFonts w:asciiTheme="minorEastAsia" w:hAnsiTheme="minorEastAsia"/>
                <w:sz w:val="18"/>
                <w:szCs w:val="18"/>
              </w:rPr>
              <w:t>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本企业（不含子公司）电子商务交易额</w:t>
            </w: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万元（</w:t>
            </w:r>
            <w:r>
              <w:rPr>
                <w:rFonts w:asciiTheme="minorEastAsia" w:hAnsiTheme="minorEastAsia"/>
                <w:sz w:val="18"/>
                <w:szCs w:val="18"/>
              </w:rPr>
              <w:t>04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数据类型选“是”填写）</w:t>
            </w:r>
          </w:p>
        </w:tc>
      </w:tr>
      <w:tr w:rsidR="00D43A5E" w:rsidTr="004268F3">
        <w:trPr>
          <w:trHeight w:val="456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1" w:tblpY="242"/>
              <w:tblOverlap w:val="never"/>
              <w:tblW w:w="8502" w:type="dxa"/>
              <w:tblBorders>
                <w:top w:val="single" w:sz="4" w:space="0" w:color="auto"/>
                <w:left w:val="single" w:sz="2" w:space="0" w:color="000000"/>
                <w:bottom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8"/>
              <w:gridCol w:w="658"/>
              <w:gridCol w:w="708"/>
              <w:gridCol w:w="747"/>
              <w:gridCol w:w="2082"/>
              <w:gridCol w:w="618"/>
              <w:gridCol w:w="709"/>
              <w:gridCol w:w="912"/>
            </w:tblGrid>
            <w:tr w:rsidR="00D43A5E" w:rsidTr="004268F3">
              <w:trPr>
                <w:trHeight w:val="205"/>
              </w:trPr>
              <w:tc>
                <w:tcPr>
                  <w:tcW w:w="206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21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电子商务交易额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22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电子商务交易额</w:t>
                  </w:r>
                </w:p>
              </w:tc>
            </w:tr>
            <w:tr w:rsidR="00D43A5E" w:rsidTr="004268F3">
              <w:trPr>
                <w:trHeight w:val="391"/>
              </w:trPr>
              <w:tc>
                <w:tcPr>
                  <w:tcW w:w="206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个人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企业</w:t>
                  </w: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个人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企业</w:t>
                  </w:r>
                </w:p>
              </w:tc>
            </w:tr>
            <w:tr w:rsidR="00D43A5E" w:rsidTr="004268F3">
              <w:tc>
                <w:tcPr>
                  <w:tcW w:w="206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01.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粮油、食品、饮料、烟酒类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13.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家具类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206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ind w:firstLineChars="100" w:firstLine="160"/>
                    <w:rPr>
                      <w:rFonts w:asciiTheme="minorEastAsia" w:hAnsiTheme="minorEastAsia"/>
                      <w:sz w:val="15"/>
                      <w:szCs w:val="15"/>
                    </w:rPr>
                  </w:pPr>
                  <w:r>
                    <w:rPr>
                      <w:rFonts w:asciiTheme="minorEastAsia" w:hAnsiTheme="minorEastAsia"/>
                      <w:sz w:val="16"/>
                      <w:szCs w:val="15"/>
                    </w:rPr>
                    <w:t>26.</w:t>
                  </w:r>
                  <w:r>
                    <w:rPr>
                      <w:rFonts w:asciiTheme="minorEastAsia" w:hAnsiTheme="minorEastAsia" w:hint="eastAsia"/>
                      <w:sz w:val="16"/>
                      <w:szCs w:val="15"/>
                    </w:rPr>
                    <w:t>其中：鲜活农产品类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14.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通讯器材类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206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02.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服装、鞋帽、针纺织品类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15.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建筑及装潢材料类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206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03.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化妆品类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16.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汽车类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206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04.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金银珠宝类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17.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石油及制品类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206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05.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日用品类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18.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煤炭及制品类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206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06.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五金、电料类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19.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木材及制品类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206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07.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体育、娱乐用品类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20.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化工材料及制品类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206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08.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书报杂志类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21.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金属材料类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206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09.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电子出版物及音像制品类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22.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机电产品及设备类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206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10.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家用电器和音像器材类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23.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种子饲料类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206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11.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中西药品类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24.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棉麻类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2068" w:type="dxa"/>
                  <w:tcBorders>
                    <w:top w:val="single" w:sz="4" w:space="0" w:color="auto"/>
                    <w:left w:val="single" w:sz="2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12.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文化办公用品类</w:t>
                  </w:r>
                </w:p>
              </w:tc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0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25.</w:t>
                  </w: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其他类</w:t>
                  </w:r>
                </w:p>
              </w:tc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D43A5E" w:rsidRDefault="00D43A5E" w:rsidP="004268F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03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商品类电子商务交易额分商品类别结构</w:t>
            </w:r>
          </w:p>
        </w:tc>
      </w:tr>
      <w:tr w:rsidR="00D43A5E" w:rsidTr="004268F3">
        <w:trPr>
          <w:trHeight w:val="229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-169" w:tblpY="246"/>
              <w:tblOverlap w:val="never"/>
              <w:tblW w:w="8505" w:type="dxa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655"/>
              <w:gridCol w:w="709"/>
              <w:gridCol w:w="709"/>
              <w:gridCol w:w="2321"/>
              <w:gridCol w:w="708"/>
              <w:gridCol w:w="709"/>
              <w:gridCol w:w="709"/>
            </w:tblGrid>
            <w:tr w:rsidR="00D43A5E" w:rsidTr="004268F3">
              <w:trPr>
                <w:trHeight w:val="202"/>
              </w:trPr>
              <w:tc>
                <w:tcPr>
                  <w:tcW w:w="1985" w:type="dxa"/>
                  <w:tcBorders>
                    <w:top w:val="single" w:sz="12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2073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电子商务交易额</w:t>
                  </w:r>
                </w:p>
              </w:tc>
              <w:tc>
                <w:tcPr>
                  <w:tcW w:w="232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电子商务交易额</w:t>
                  </w:r>
                </w:p>
              </w:tc>
            </w:tr>
            <w:tr w:rsidR="00D43A5E" w:rsidTr="004268F3">
              <w:trPr>
                <w:trHeight w:val="244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个人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企业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rPr>
                      <w:rFonts w:asciiTheme="minorEastAsia" w:hAnsiTheme="minorEastAsia"/>
                      <w:sz w:val="13"/>
                      <w:szCs w:val="13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个人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4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企业</w:t>
                  </w: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27.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餐饮服务类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33.居民生活服务类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28.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住宿服务类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34.交通、仓储和邮政服务类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29.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旅游服务类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3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5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.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非金融机构支付服务类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30.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通信服务类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3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6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.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咨询服务类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31.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教育服务类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3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7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.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广告会展服务类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 xml:space="preserve">32. 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文化、体育和娱乐服务类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3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8</w:t>
                  </w:r>
                  <w:r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.</w:t>
                  </w: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其他服务类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D43A5E" w:rsidRDefault="00D43A5E" w:rsidP="004268F3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04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服务类电子商务交易额分服务类别结构</w:t>
            </w:r>
          </w:p>
        </w:tc>
      </w:tr>
      <w:tr w:rsidR="00D43A5E" w:rsidTr="004268F3">
        <w:trPr>
          <w:trHeight w:val="2295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5E" w:rsidRDefault="00D43A5E" w:rsidP="004268F3">
            <w:pPr>
              <w:spacing w:line="24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05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电子商务交易额分地区结构</w:t>
            </w:r>
          </w:p>
          <w:tbl>
            <w:tblPr>
              <w:tblpPr w:leftFromText="180" w:rightFromText="180" w:vertAnchor="text" w:horzAnchor="page" w:tblpX="-169" w:tblpY="246"/>
              <w:tblOverlap w:val="never"/>
              <w:tblW w:w="8505" w:type="dxa"/>
              <w:tblBorders>
                <w:top w:val="single" w:sz="12" w:space="0" w:color="auto"/>
                <w:bottom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5"/>
              <w:gridCol w:w="655"/>
              <w:gridCol w:w="709"/>
              <w:gridCol w:w="709"/>
              <w:gridCol w:w="2321"/>
              <w:gridCol w:w="708"/>
              <w:gridCol w:w="709"/>
              <w:gridCol w:w="709"/>
            </w:tblGrid>
            <w:tr w:rsidR="00D43A5E" w:rsidTr="004268F3">
              <w:trPr>
                <w:trHeight w:val="202"/>
              </w:trPr>
              <w:tc>
                <w:tcPr>
                  <w:tcW w:w="1985" w:type="dxa"/>
                  <w:tcBorders>
                    <w:top w:val="single" w:sz="12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地区</w:t>
                  </w:r>
                </w:p>
              </w:tc>
              <w:tc>
                <w:tcPr>
                  <w:tcW w:w="2073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电子商务销售额</w:t>
                  </w:r>
                </w:p>
              </w:tc>
              <w:tc>
                <w:tcPr>
                  <w:tcW w:w="232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地区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电子商务采购额</w:t>
                  </w:r>
                </w:p>
              </w:tc>
            </w:tr>
            <w:tr w:rsidR="00D43A5E" w:rsidTr="004268F3">
              <w:trPr>
                <w:trHeight w:val="244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个人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企业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rPr>
                      <w:rFonts w:asciiTheme="minorEastAsia" w:hAnsiTheme="minorEastAsia"/>
                      <w:sz w:val="13"/>
                      <w:szCs w:val="13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合计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个人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hint="eastAsia"/>
                      <w:sz w:val="18"/>
                      <w:szCs w:val="18"/>
                    </w:rPr>
                    <w:t>企业</w:t>
                  </w: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国（境）内总计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国（境）内总计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北京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北京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天津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天津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山西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山西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辽宁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辽宁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吉林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吉林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lastRenderedPageBreak/>
                    <w:t>上海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上海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江苏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江苏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浙江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浙江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安徽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安徽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福建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福建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江西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江西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山东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山东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河南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河南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湖北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湖北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湖南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湖南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广东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广东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广西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广西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海南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海南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重庆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重庆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四川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四川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贵州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贵州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云南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云南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西藏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西藏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陕西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陕西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甘肃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甘肃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青海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青海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宁夏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宁夏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新疆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新疆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D43A5E" w:rsidTr="004268F3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国（境）外总计</w:t>
                  </w:r>
                </w:p>
              </w:tc>
              <w:tc>
                <w:tcPr>
                  <w:tcW w:w="6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3A5E" w:rsidRDefault="00D43A5E" w:rsidP="004268F3">
                  <w:pPr>
                    <w:pStyle w:val="a3"/>
                    <w:spacing w:line="280" w:lineRule="exact"/>
                    <w:rPr>
                      <w:rFonts w:asciiTheme="minorEastAsia" w:eastAsiaTheme="minorEastAsia" w:hAnsiTheme="minorEastAsia"/>
                      <w:b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b/>
                      <w:sz w:val="18"/>
                      <w:szCs w:val="18"/>
                    </w:rPr>
                    <w:t>国（境）外总计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D43A5E" w:rsidRDefault="00D43A5E" w:rsidP="004268F3">
                  <w:pPr>
                    <w:spacing w:line="280" w:lineRule="exac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D43A5E" w:rsidRDefault="00D43A5E" w:rsidP="004268F3">
            <w:pPr>
              <w:spacing w:line="240" w:lineRule="exac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</w:tbl>
    <w:p w:rsidR="00D43A5E" w:rsidRDefault="00D43A5E" w:rsidP="00D43A5E">
      <w:pPr>
        <w:rPr>
          <w:rFonts w:asci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lastRenderedPageBreak/>
        <w:t>填表人：                联系电话（手机</w:t>
      </w:r>
      <w:r>
        <w:rPr>
          <w:rFonts w:ascii="宋体" w:hAnsi="宋体" w:cs="宋体"/>
          <w:sz w:val="18"/>
          <w:szCs w:val="18"/>
        </w:rPr>
        <w:t>&amp;</w:t>
      </w:r>
      <w:r>
        <w:rPr>
          <w:rFonts w:ascii="宋体" w:hAnsi="宋体" w:cs="宋体" w:hint="eastAsia"/>
          <w:sz w:val="18"/>
          <w:szCs w:val="18"/>
        </w:rPr>
        <w:t>固定电话）</w:t>
      </w:r>
      <w:r>
        <w:rPr>
          <w:rFonts w:ascii="宋体" w:hAnsi="宋体" w:cs="宋体"/>
          <w:sz w:val="18"/>
          <w:szCs w:val="18"/>
        </w:rPr>
        <w:t xml:space="preserve">:                   </w:t>
      </w:r>
      <w:r>
        <w:rPr>
          <w:rFonts w:ascii="宋体" w:hAnsi="宋体" w:cs="宋体" w:hint="eastAsia"/>
          <w:sz w:val="18"/>
          <w:szCs w:val="18"/>
        </w:rPr>
        <w:t>报送日期：</w:t>
      </w:r>
      <w:r>
        <w:rPr>
          <w:rFonts w:ascii="宋体" w:hAnsi="宋体" w:cs="宋体"/>
          <w:sz w:val="18"/>
          <w:szCs w:val="18"/>
        </w:rPr>
        <w:t xml:space="preserve">20  </w:t>
      </w:r>
      <w:r>
        <w:rPr>
          <w:rFonts w:ascii="宋体" w:hAnsi="宋体" w:cs="宋体" w:hint="eastAsia"/>
          <w:sz w:val="18"/>
          <w:szCs w:val="18"/>
        </w:rPr>
        <w:t>年 月  日</w:t>
      </w:r>
    </w:p>
    <w:p w:rsidR="00D43A5E" w:rsidRDefault="00D43A5E" w:rsidP="00D43A5E">
      <w:pPr>
        <w:rPr>
          <w:rFonts w:ascii="黑体" w:eastAsia="黑体" w:hAnsi="黑体" w:cs="宋体"/>
          <w:sz w:val="32"/>
          <w:szCs w:val="32"/>
        </w:rPr>
      </w:pPr>
    </w:p>
    <w:p w:rsidR="00D43A5E" w:rsidRDefault="00D43A5E" w:rsidP="00D43A5E">
      <w:pPr>
        <w:rPr>
          <w:rFonts w:ascii="黑体" w:eastAsia="黑体" w:hAnsi="黑体" w:cs="宋体"/>
          <w:sz w:val="32"/>
          <w:szCs w:val="32"/>
        </w:rPr>
      </w:pPr>
    </w:p>
    <w:p w:rsidR="00D43A5E" w:rsidRDefault="00D43A5E" w:rsidP="00D43A5E">
      <w:pPr>
        <w:rPr>
          <w:rFonts w:ascii="黑体" w:eastAsia="黑体" w:hAnsi="黑体" w:cs="宋体"/>
          <w:sz w:val="32"/>
          <w:szCs w:val="32"/>
        </w:rPr>
      </w:pPr>
    </w:p>
    <w:p w:rsidR="00D43A5E" w:rsidRDefault="00D43A5E" w:rsidP="00D43A5E">
      <w:pPr>
        <w:rPr>
          <w:rFonts w:ascii="黑体" w:eastAsia="黑体" w:hAnsi="黑体" w:cs="宋体"/>
          <w:sz w:val="32"/>
          <w:szCs w:val="32"/>
        </w:rPr>
      </w:pPr>
    </w:p>
    <w:p w:rsidR="00D43A5E" w:rsidRDefault="00D43A5E" w:rsidP="00D43A5E">
      <w:pPr>
        <w:rPr>
          <w:rFonts w:ascii="黑体" w:eastAsia="黑体" w:hAnsi="黑体" w:cs="宋体"/>
          <w:sz w:val="32"/>
          <w:szCs w:val="32"/>
        </w:rPr>
      </w:pPr>
    </w:p>
    <w:p w:rsidR="00D43A5E" w:rsidRDefault="00D43A5E" w:rsidP="00D43A5E">
      <w:pPr>
        <w:rPr>
          <w:rFonts w:ascii="黑体" w:eastAsia="黑体" w:hAnsi="黑体" w:cs="宋体"/>
          <w:sz w:val="32"/>
          <w:szCs w:val="32"/>
        </w:rPr>
      </w:pPr>
    </w:p>
    <w:p w:rsidR="00D43A5E" w:rsidRDefault="00D43A5E" w:rsidP="00D43A5E">
      <w:pPr>
        <w:rPr>
          <w:rFonts w:ascii="黑体" w:eastAsia="黑体" w:hAnsi="黑体" w:cs="宋体"/>
          <w:sz w:val="32"/>
          <w:szCs w:val="32"/>
        </w:rPr>
      </w:pPr>
    </w:p>
    <w:p w:rsidR="00D43A5E" w:rsidRDefault="00D43A5E" w:rsidP="00D43A5E">
      <w:pPr>
        <w:rPr>
          <w:rFonts w:ascii="黑体" w:eastAsia="黑体" w:hAnsi="黑体" w:cs="宋体"/>
          <w:sz w:val="32"/>
          <w:szCs w:val="32"/>
        </w:rPr>
      </w:pPr>
    </w:p>
    <w:p w:rsidR="00D43A5E" w:rsidRDefault="00D43A5E" w:rsidP="00D43A5E">
      <w:pPr>
        <w:rPr>
          <w:rFonts w:ascii="黑体" w:eastAsia="黑体" w:hAnsi="黑体" w:cs="宋体"/>
          <w:sz w:val="32"/>
          <w:szCs w:val="32"/>
        </w:rPr>
      </w:pPr>
    </w:p>
    <w:p w:rsidR="00D43A5E" w:rsidRDefault="00D43A5E" w:rsidP="00D43A5E">
      <w:pPr>
        <w:rPr>
          <w:rFonts w:ascii="黑体" w:eastAsia="黑体" w:hAnsi="黑体" w:cs="宋体"/>
          <w:sz w:val="32"/>
          <w:szCs w:val="32"/>
        </w:rPr>
      </w:pPr>
    </w:p>
    <w:p w:rsidR="001B189F" w:rsidRDefault="001B189F">
      <w:pPr>
        <w:rPr>
          <w:rFonts w:hint="eastAsia"/>
        </w:rPr>
      </w:pPr>
    </w:p>
    <w:p w:rsidR="00276B74" w:rsidRDefault="00276B74" w:rsidP="00276B74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lastRenderedPageBreak/>
        <w:t>典型电子商务服务企业经营情况统计月报表</w:t>
      </w:r>
    </w:p>
    <w:p w:rsidR="00276B74" w:rsidRDefault="00276B74" w:rsidP="00276B74">
      <w:pPr>
        <w:rPr>
          <w:rFonts w:ascii="宋体"/>
          <w:sz w:val="15"/>
          <w:szCs w:val="15"/>
        </w:rPr>
      </w:pPr>
      <w:r>
        <w:rPr>
          <w:rFonts w:cs="宋体" w:hint="eastAsia"/>
          <w:kern w:val="0"/>
          <w:sz w:val="18"/>
          <w:szCs w:val="18"/>
        </w:rPr>
        <w:t>企业（单位）名称：</w:t>
      </w:r>
      <w:r>
        <w:rPr>
          <w:rFonts w:cs="宋体"/>
          <w:kern w:val="0"/>
          <w:sz w:val="18"/>
          <w:szCs w:val="18"/>
        </w:rPr>
        <w:t xml:space="preserve">               </w:t>
      </w:r>
      <w:r>
        <w:rPr>
          <w:rFonts w:cs="宋体" w:hint="eastAsia"/>
          <w:kern w:val="0"/>
          <w:sz w:val="18"/>
          <w:szCs w:val="18"/>
        </w:rPr>
        <w:t>组织机构代码：</w:t>
      </w:r>
      <w:r>
        <w:rPr>
          <w:rFonts w:ascii="Arial" w:hAnsi="Arial" w:cs="Arial"/>
          <w:sz w:val="18"/>
          <w:szCs w:val="18"/>
        </w:rPr>
        <w:t>□□□□□□□□</w:t>
      </w:r>
      <w:r>
        <w:rPr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□                       </w:t>
      </w:r>
      <w:r>
        <w:rPr>
          <w:rFonts w:ascii="宋体" w:hAnsi="宋体" w:cs="宋体" w:hint="eastAsia"/>
          <w:sz w:val="15"/>
          <w:szCs w:val="15"/>
        </w:rPr>
        <w:t>２０</w:t>
      </w:r>
      <w:r>
        <w:rPr>
          <w:rFonts w:ascii="宋体" w:hAnsi="宋体" w:cs="宋体" w:hint="eastAsia"/>
          <w:sz w:val="15"/>
          <w:szCs w:val="15"/>
          <w:u w:val="single"/>
        </w:rPr>
        <w:t xml:space="preserve">　</w:t>
      </w:r>
      <w:r>
        <w:rPr>
          <w:rFonts w:ascii="宋体" w:hAnsi="宋体" w:cs="宋体" w:hint="eastAsia"/>
          <w:sz w:val="15"/>
          <w:szCs w:val="15"/>
        </w:rPr>
        <w:t>年</w:t>
      </w:r>
      <w:r>
        <w:rPr>
          <w:rFonts w:ascii="宋体" w:hAnsi="宋体" w:cs="宋体" w:hint="eastAsia"/>
          <w:sz w:val="15"/>
          <w:szCs w:val="15"/>
          <w:u w:val="single"/>
        </w:rPr>
        <w:t xml:space="preserve">　</w:t>
      </w:r>
      <w:r>
        <w:rPr>
          <w:rFonts w:ascii="宋体" w:hAnsi="宋体" w:cs="宋体" w:hint="eastAsia"/>
          <w:sz w:val="15"/>
          <w:szCs w:val="15"/>
        </w:rPr>
        <w:t>月</w:t>
      </w:r>
    </w:p>
    <w:tbl>
      <w:tblPr>
        <w:tblpPr w:leftFromText="180" w:rightFromText="180" w:vertAnchor="text" w:tblpXSpec="center" w:tblpY="1"/>
        <w:tblOverlap w:val="never"/>
        <w:tblW w:w="4920" w:type="pct"/>
        <w:tblLayout w:type="fixed"/>
        <w:tblLook w:val="04A0" w:firstRow="1" w:lastRow="0" w:firstColumn="1" w:lastColumn="0" w:noHBand="0" w:noVBand="1"/>
      </w:tblPr>
      <w:tblGrid>
        <w:gridCol w:w="8285"/>
      </w:tblGrid>
      <w:tr w:rsidR="00276B74" w:rsidTr="004268F3">
        <w:trPr>
          <w:trHeight w:val="60"/>
        </w:trPr>
        <w:tc>
          <w:tcPr>
            <w:tcW w:w="5000" w:type="pct"/>
            <w:tcMar>
              <w:left w:w="57" w:type="dxa"/>
              <w:right w:w="57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709"/>
              <w:gridCol w:w="709"/>
              <w:gridCol w:w="708"/>
              <w:gridCol w:w="709"/>
              <w:gridCol w:w="1276"/>
              <w:gridCol w:w="709"/>
              <w:gridCol w:w="708"/>
              <w:gridCol w:w="709"/>
              <w:gridCol w:w="658"/>
            </w:tblGrid>
            <w:tr w:rsidR="00276B74" w:rsidTr="004268F3">
              <w:tc>
                <w:tcPr>
                  <w:tcW w:w="8171" w:type="dxa"/>
                  <w:gridSpan w:val="10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01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平台名称：</w:t>
                  </w:r>
                </w:p>
              </w:tc>
            </w:tr>
            <w:tr w:rsidR="00276B74" w:rsidTr="004268F3">
              <w:tc>
                <w:tcPr>
                  <w:tcW w:w="8171" w:type="dxa"/>
                  <w:gridSpan w:val="10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02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月度网络订单总数：网络订单总数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  <w:u w:val="single"/>
                    </w:rPr>
                    <w:t xml:space="preserve">          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笔，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ind w:firstLineChars="150" w:firstLine="270"/>
                    <w:suppressOverlap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其中：来自移动端的订单数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  <w:u w:val="single"/>
                    </w:rPr>
                    <w:t xml:space="preserve">        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笔，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        跨境订单数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  <w:u w:val="single"/>
                    </w:rPr>
                    <w:t xml:space="preserve">        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笔。</w:t>
                  </w:r>
                </w:p>
              </w:tc>
            </w:tr>
            <w:tr w:rsidR="00276B74" w:rsidTr="004268F3">
              <w:tc>
                <w:tcPr>
                  <w:tcW w:w="8171" w:type="dxa"/>
                  <w:gridSpan w:val="10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>03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月度电子商务交易额总计：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  <w:u w:val="single"/>
                    </w:rPr>
                    <w:t xml:space="preserve">           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万元，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ind w:firstLineChars="150" w:firstLine="270"/>
                    <w:suppressOverlap/>
                    <w:rPr>
                      <w:rFonts w:ascii="宋体" w:hAnsi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其中：商品类交易额总计：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  <w:u w:val="single"/>
                    </w:rPr>
                    <w:t xml:space="preserve">           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万元，服务类交易额总计：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  <w:u w:val="single"/>
                    </w:rPr>
                    <w:t xml:space="preserve">           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万元，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ind w:firstLineChars="444" w:firstLine="799"/>
                    <w:suppressOverlap/>
                    <w:rPr>
                      <w:rFonts w:ascii="宋体" w:hAnsi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来自移动端的交易额：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  <w:u w:val="single"/>
                    </w:rPr>
                    <w:t xml:space="preserve">           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万元</w:t>
                  </w:r>
                </w:p>
              </w:tc>
            </w:tr>
            <w:tr w:rsidR="00276B74" w:rsidTr="004268F3">
              <w:tc>
                <w:tcPr>
                  <w:tcW w:w="8171" w:type="dxa"/>
                  <w:gridSpan w:val="10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sz w:val="18"/>
                      <w:szCs w:val="18"/>
                    </w:rPr>
                    <w:t xml:space="preserve">04 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月度交易额（按交易类型） </w:t>
                  </w:r>
                  <w:r>
                    <w:rPr>
                      <w:rFonts w:ascii="宋体" w:hAnsi="宋体" w:cs="宋体"/>
                      <w:sz w:val="18"/>
                      <w:szCs w:val="18"/>
                    </w:rPr>
                    <w:t>1.</w:t>
                  </w:r>
                  <w:r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  <w:t xml:space="preserve"> B2B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  <w:u w:val="single"/>
                    </w:rPr>
                    <w:t xml:space="preserve">       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万元，其中：自营交易额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  <w:u w:val="single"/>
                    </w:rPr>
                    <w:t xml:space="preserve">       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万元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ind w:firstLineChars="1400" w:firstLine="2520"/>
                    <w:suppressOverlap/>
                    <w:rPr>
                      <w:rFonts w:asci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sz w:val="18"/>
                      <w:szCs w:val="18"/>
                    </w:rPr>
                    <w:t>2.</w:t>
                  </w:r>
                  <w:r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  <w:t xml:space="preserve"> B2C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  <w:u w:val="single"/>
                    </w:rPr>
                    <w:t xml:space="preserve">       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万元，其中：自营交易额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  <w:u w:val="single"/>
                    </w:rPr>
                    <w:t xml:space="preserve">       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万元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ind w:firstLineChars="1400" w:firstLine="2520"/>
                    <w:suppressOverlap/>
                    <w:rPr>
                      <w:rFonts w:asci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sz w:val="18"/>
                      <w:szCs w:val="18"/>
                    </w:rPr>
                    <w:t>3.</w:t>
                  </w:r>
                  <w:r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  <w:t xml:space="preserve"> C2C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  <w:u w:val="single"/>
                    </w:rPr>
                    <w:t xml:space="preserve">       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万元，其中：自营交易额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  <w:u w:val="single"/>
                    </w:rPr>
                    <w:t xml:space="preserve">       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万元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ind w:firstLineChars="1400" w:firstLine="2520"/>
                    <w:suppressOverlap/>
                    <w:rPr>
                      <w:rFonts w:ascii="宋体" w:hAnsi="宋体" w:cs="宋体"/>
                      <w:b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sz w:val="18"/>
                      <w:szCs w:val="18"/>
                    </w:rPr>
                    <w:t>4.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 xml:space="preserve"> 其他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  <w:u w:val="single"/>
                    </w:rPr>
                    <w:t xml:space="preserve">      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万元，其中：自营交易额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  <w:u w:val="single"/>
                    </w:rPr>
                    <w:t xml:space="preserve">       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万元</w:t>
                  </w:r>
                </w:p>
              </w:tc>
            </w:tr>
            <w:tr w:rsidR="00276B74" w:rsidTr="004268F3">
              <w:tc>
                <w:tcPr>
                  <w:tcW w:w="8171" w:type="dxa"/>
                  <w:gridSpan w:val="10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</w:rPr>
                    <w:t>04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商品类电子商务交易额分商品类别结构</w:t>
                  </w: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jc w:val="center"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2835" w:type="dxa"/>
                  <w:gridSpan w:val="4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jc w:val="center"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交易额（万元）</w:t>
                  </w: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jc w:val="center"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2784" w:type="dxa"/>
                  <w:gridSpan w:val="4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jc w:val="center"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交易额（万元）</w:t>
                  </w: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当月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去年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同期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累计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去年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同期</w:t>
                  </w: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当月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去年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同期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累计</w:t>
                  </w: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去年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同期</w:t>
                  </w: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01.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粮油、食品、饮料、烟酒类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13.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家具类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26.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其中：鲜活农产品类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14.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通讯器材类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02.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服装、鞋帽、针纺织品类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15.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 xml:space="preserve"> 建筑及装潢材料类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03.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化妆品类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16.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 xml:space="preserve"> 汽车类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04.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金银珠宝类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17.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石油及制品类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05.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日用品类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18.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 xml:space="preserve"> 煤炭及制品类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06.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五金、电料类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19.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 xml:space="preserve"> 木材及制品类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07.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体育、娱乐用品类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 xml:space="preserve">20. 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化工材料及制品类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08.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书报杂志类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21.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 xml:space="preserve"> 金属材料类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09.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电子出版物及音像制品类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 xml:space="preserve">22. 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机电产品及设备类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10.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家用电器和音像器材类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23.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种子饲料类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11.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中西药品类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24.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棉麻类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12.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文化办公用品类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/>
                      <w:bCs/>
                      <w:sz w:val="18"/>
                      <w:szCs w:val="18"/>
                    </w:rPr>
                    <w:t>25.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其他类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  <w:tcBorders>
                    <w:bottom w:val="single" w:sz="4" w:space="0" w:color="auto"/>
                  </w:tcBorders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rPr>
                <w:trHeight w:val="299"/>
              </w:trPr>
              <w:tc>
                <w:tcPr>
                  <w:tcW w:w="8171" w:type="dxa"/>
                  <w:gridSpan w:val="10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</w:rPr>
                    <w:t>04</w:t>
                  </w: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服务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类电子商务交易额分服务类别结构</w:t>
                  </w: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jc w:val="center"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2835" w:type="dxa"/>
                  <w:gridSpan w:val="4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jc w:val="center"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交易额（万元）</w:t>
                  </w: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jc w:val="center"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类别</w:t>
                  </w:r>
                </w:p>
              </w:tc>
              <w:tc>
                <w:tcPr>
                  <w:tcW w:w="2784" w:type="dxa"/>
                  <w:gridSpan w:val="4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jc w:val="center"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交易额（万元）</w:t>
                  </w: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当月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去年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同期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累计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去年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同期</w:t>
                  </w: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当月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去年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同期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累计</w:t>
                  </w: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去年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同期</w:t>
                  </w: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  <w:t>2</w:t>
                  </w: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6</w:t>
                  </w:r>
                  <w:r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  <w:t>.</w:t>
                  </w: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餐饮服务类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  <w:t>32.</w:t>
                  </w: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居民生活服务类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38.其中：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正餐类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53.其中：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家庭服务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39.其中：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快餐类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54.其中：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洗染服务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40.其中：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饮料类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55.其中：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ind w:firstLineChars="50" w:firstLine="80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6"/>
                      <w:szCs w:val="18"/>
                    </w:rPr>
                    <w:t>美容美发服务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41.其中：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50" w:firstLine="9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外卖送餐类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56.其中：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家装服务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  <w:t>2</w:t>
                  </w: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7</w:t>
                  </w:r>
                  <w:r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  <w:t>.</w:t>
                  </w: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住宿服务</w:t>
                  </w: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lastRenderedPageBreak/>
                    <w:t>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 xml:space="preserve">  57.其中：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ind w:leftChars="43" w:left="90" w:firstLineChars="50" w:firstLine="90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lastRenderedPageBreak/>
                    <w:t>家电维修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ind w:leftChars="43" w:left="90" w:firstLineChars="50" w:firstLine="90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服务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lastRenderedPageBreak/>
                    <w:t>42.其中：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旅游饭店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33.交通、仓储和邮政服务类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43.其中：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一般旅馆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58.其中：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航空客运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44.其中：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民宿客栈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 xml:space="preserve">  59.其中：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 xml:space="preserve">  铁路客运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45.其中：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50" w:firstLine="9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租赁式公寓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left="180" w:hangingChars="100" w:hanging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 xml:space="preserve">  60.</w:t>
                  </w:r>
                  <w:r>
                    <w:rPr>
                      <w:rFonts w:hAnsi="宋体" w:cs="宋体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其中：水上客运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  <w:t>2</w:t>
                  </w: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8</w:t>
                  </w:r>
                  <w:r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  <w:t>.</w:t>
                  </w: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旅游服务类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leftChars="86" w:left="181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61.</w:t>
                  </w:r>
                  <w:r>
                    <w:rPr>
                      <w:rFonts w:hAnsi="宋体" w:cs="宋体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其中：公路客运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left="180" w:hangingChars="100" w:hanging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 xml:space="preserve">  46.其中：国内旅游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left="90" w:hangingChars="50" w:hanging="9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 xml:space="preserve">  62.</w:t>
                  </w:r>
                  <w:r>
                    <w:rPr>
                      <w:rFonts w:hAnsi="宋体" w:cs="宋体"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left="90" w:hangingChars="50" w:hanging="9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 xml:space="preserve">  城市公交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leftChars="43" w:left="90" w:firstLineChars="50" w:firstLine="9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47.其中：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出境旅游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leftChars="43" w:left="90" w:firstLineChars="50" w:firstLine="9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63.其中：</w:t>
                  </w:r>
                  <w:proofErr w:type="gramStart"/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网约车服务</w:t>
                  </w:r>
                  <w:proofErr w:type="gramEnd"/>
                  <w:r>
                    <w:rPr>
                      <w:rFonts w:hAnsi="宋体" w:cs="宋体"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leftChars="43" w:left="90" w:firstLineChars="50" w:firstLine="9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48.其中：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leftChars="43" w:left="90" w:firstLineChars="50" w:firstLine="9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入境旅游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leftChars="43" w:left="90" w:firstLineChars="50" w:firstLine="9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64.其中：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自驾租车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29</w:t>
                  </w:r>
                  <w:r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  <w:t>.</w:t>
                  </w: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通信服务类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65.其中：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仓储服务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  <w:t>3</w:t>
                  </w: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0</w:t>
                  </w:r>
                  <w:r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  <w:t>.</w:t>
                  </w: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教育服务类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66.其中：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leftChars="86" w:left="181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邮政快递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服务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31.文化、体育和娱乐服务类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  <w:t>34.</w:t>
                  </w: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非金融机构支付服务类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49.其中：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新闻</w:t>
                  </w:r>
                  <w:proofErr w:type="gramStart"/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和</w:t>
                  </w:r>
                  <w:proofErr w:type="gramEnd"/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广电服务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  <w:t>35.</w:t>
                  </w: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咨询服务类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50.其中：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文化</w:t>
                  </w:r>
                  <w:proofErr w:type="gramStart"/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和</w:t>
                  </w:r>
                  <w:proofErr w:type="gramEnd"/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艺术服务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  <w:t>36.</w:t>
                  </w: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广告会展服务类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51.其中：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体育服务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  <w:t>37.</w:t>
                  </w: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其他服务类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52.其中：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ind w:firstLineChars="100" w:firstLine="180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娱乐服务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4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c>
                <w:tcPr>
                  <w:tcW w:w="8171" w:type="dxa"/>
                  <w:gridSpan w:val="10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sz w:val="18"/>
                      <w:szCs w:val="18"/>
                    </w:rPr>
                    <w:t>05</w:t>
                  </w:r>
                  <w:r>
                    <w:rPr>
                      <w:rFonts w:ascii="宋体" w:hAnsi="宋体" w:cs="宋体" w:hint="eastAsia"/>
                      <w:sz w:val="18"/>
                      <w:szCs w:val="18"/>
                    </w:rPr>
                    <w:t>电子商务交易额分地区结构</w:t>
                  </w: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jc w:val="center"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地区</w:t>
                  </w:r>
                </w:p>
              </w:tc>
              <w:tc>
                <w:tcPr>
                  <w:tcW w:w="2835" w:type="dxa"/>
                  <w:gridSpan w:val="4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jc w:val="center"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销售额（万元）</w:t>
                  </w: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jc w:val="center"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地区</w:t>
                  </w:r>
                </w:p>
              </w:tc>
              <w:tc>
                <w:tcPr>
                  <w:tcW w:w="2784" w:type="dxa"/>
                  <w:gridSpan w:val="4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jc w:val="center"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采购额（万元）</w:t>
                  </w: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当月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去年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同期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累计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去年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同期</w:t>
                  </w: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当月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去年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同期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累计</w:t>
                  </w: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去年</w:t>
                  </w:r>
                </w:p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Cs/>
                      <w:sz w:val="18"/>
                      <w:szCs w:val="18"/>
                    </w:rPr>
                    <w:t>同期</w:t>
                  </w: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国（境）内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总计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国（境）内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总计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北京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北京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天津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天津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河北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河北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山西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山西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内蒙古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辽宁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辽宁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吉林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吉林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黑龙江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上海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上海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江苏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江苏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浙江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浙江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安徽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安徽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lastRenderedPageBreak/>
                    <w:t>福建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福建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江西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江西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山东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山东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河南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河南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湖北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湖北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湖南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湖南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广东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广东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广西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广西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海南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海南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重庆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重庆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四川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四川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贵州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贵州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云南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云南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西藏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西藏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陕西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陕西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甘肃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甘肃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青海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青海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宁夏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宁夏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sz w:val="18"/>
                      <w:szCs w:val="18"/>
                    </w:rPr>
                    <w:t>新疆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Cs/>
                      <w:sz w:val="18"/>
                      <w:szCs w:val="18"/>
                    </w:rPr>
                    <w:t>新疆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276B74" w:rsidTr="004268F3">
              <w:tblPrEx>
                <w:tblBorders>
                  <w:left w:val="single" w:sz="4" w:space="0" w:color="auto"/>
                  <w:right w:val="single" w:sz="4" w:space="0" w:color="auto"/>
                </w:tblBorders>
              </w:tblPrEx>
              <w:tc>
                <w:tcPr>
                  <w:tcW w:w="1276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b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b/>
                      <w:sz w:val="18"/>
                      <w:szCs w:val="18"/>
                    </w:rPr>
                    <w:t>国（境）外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/>
                      <w:b/>
                      <w:sz w:val="18"/>
                      <w:szCs w:val="18"/>
                    </w:rPr>
                  </w:pPr>
                  <w:r>
                    <w:rPr>
                      <w:rFonts w:hAnsi="宋体" w:hint="eastAsia"/>
                      <w:b/>
                      <w:sz w:val="18"/>
                      <w:szCs w:val="18"/>
                    </w:rPr>
                    <w:t>总计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国（境）外</w:t>
                  </w:r>
                </w:p>
                <w:p w:rsidR="00276B74" w:rsidRDefault="00276B74" w:rsidP="004268F3">
                  <w:pPr>
                    <w:pStyle w:val="a3"/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hAnsi="宋体" w:cs="宋体"/>
                      <w:bCs/>
                      <w:sz w:val="18"/>
                      <w:szCs w:val="18"/>
                    </w:rPr>
                  </w:pPr>
                  <w:r>
                    <w:rPr>
                      <w:rFonts w:hAnsi="宋体" w:cs="宋体" w:hint="eastAsia"/>
                      <w:b/>
                      <w:bCs/>
                      <w:sz w:val="18"/>
                      <w:szCs w:val="18"/>
                    </w:rPr>
                    <w:t>总计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8" w:type="dxa"/>
                  <w:shd w:val="clear" w:color="auto" w:fill="auto"/>
                  <w:vAlign w:val="center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80" w:lineRule="exact"/>
                    <w:suppressOverlap/>
                    <w:rPr>
                      <w:rFonts w:ascii="仿宋_GB2312" w:eastAsia="仿宋_GB2312" w:hAnsi="宋体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58" w:type="dxa"/>
                </w:tcPr>
                <w:p w:rsidR="00276B74" w:rsidRDefault="00276B74" w:rsidP="004268F3">
                  <w:pPr>
                    <w:framePr w:hSpace="180" w:wrap="around" w:vAnchor="text" w:hAnchor="text" w:xAlign="center" w:y="1"/>
                    <w:spacing w:line="200" w:lineRule="exact"/>
                    <w:suppressOverlap/>
                    <w:rPr>
                      <w:rFonts w:ascii="宋体" w:hAnsi="宋体" w:cs="宋体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276B74" w:rsidRDefault="00276B74" w:rsidP="004268F3">
            <w:pPr>
              <w:spacing w:line="20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单位负责人：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统计负责人：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填表人：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联系电话：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报出日期：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日</w:t>
            </w:r>
          </w:p>
          <w:p w:rsidR="00276B74" w:rsidRDefault="00276B74" w:rsidP="004268F3">
            <w:pPr>
              <w:rPr>
                <w:rFonts w:ascii="宋体" w:cs="宋体"/>
                <w:sz w:val="18"/>
                <w:szCs w:val="18"/>
              </w:rPr>
            </w:pPr>
          </w:p>
          <w:p w:rsidR="00276B74" w:rsidRDefault="00276B74" w:rsidP="004268F3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备注：本报表由重点电子商务服务企业填写，经营多个平台的电子商务服务企业对每个平台分别填报。如同一家电子商务服务企业对交易模式相同的平台合并填报，必须在平台名称项中列明所有相关平台。</w:t>
            </w:r>
          </w:p>
        </w:tc>
      </w:tr>
    </w:tbl>
    <w:p w:rsidR="00276B74" w:rsidRDefault="00276B74" w:rsidP="00276B74">
      <w:pPr>
        <w:rPr>
          <w:rFonts w:ascii="黑体" w:eastAsia="黑体" w:hAnsi="黑体" w:cs="宋体"/>
          <w:sz w:val="32"/>
          <w:szCs w:val="32"/>
        </w:rPr>
      </w:pPr>
    </w:p>
    <w:p w:rsidR="00276B74" w:rsidRDefault="00276B74" w:rsidP="00276B74">
      <w:pPr>
        <w:rPr>
          <w:rFonts w:ascii="黑体" w:eastAsia="黑体" w:hAnsi="黑体" w:cs="宋体"/>
          <w:sz w:val="32"/>
          <w:szCs w:val="32"/>
        </w:rPr>
      </w:pPr>
    </w:p>
    <w:p w:rsidR="00276B74" w:rsidRDefault="00276B74" w:rsidP="00276B74">
      <w:pPr>
        <w:rPr>
          <w:rFonts w:ascii="黑体" w:eastAsia="黑体" w:hAnsi="黑体" w:cs="宋体"/>
          <w:sz w:val="32"/>
          <w:szCs w:val="32"/>
        </w:rPr>
      </w:pPr>
    </w:p>
    <w:p w:rsidR="00276B74" w:rsidRDefault="00276B74" w:rsidP="00276B74">
      <w:pPr>
        <w:rPr>
          <w:rFonts w:ascii="黑体" w:eastAsia="黑体" w:hAnsi="黑体" w:cs="宋体"/>
          <w:sz w:val="32"/>
          <w:szCs w:val="32"/>
        </w:rPr>
      </w:pPr>
    </w:p>
    <w:p w:rsidR="00276B74" w:rsidRDefault="00276B74" w:rsidP="00276B74">
      <w:pPr>
        <w:rPr>
          <w:rFonts w:ascii="黑体" w:eastAsia="黑体" w:hAnsi="黑体" w:cs="宋体"/>
          <w:sz w:val="32"/>
          <w:szCs w:val="32"/>
        </w:rPr>
      </w:pPr>
    </w:p>
    <w:p w:rsidR="00276B74" w:rsidRDefault="00276B74" w:rsidP="00276B74">
      <w:pPr>
        <w:rPr>
          <w:rFonts w:ascii="黑体" w:eastAsia="黑体" w:hAnsi="黑体" w:cs="宋体"/>
          <w:sz w:val="32"/>
          <w:szCs w:val="32"/>
        </w:rPr>
      </w:pPr>
    </w:p>
    <w:p w:rsidR="00276B74" w:rsidRDefault="00276B74" w:rsidP="00276B74">
      <w:pPr>
        <w:rPr>
          <w:rFonts w:ascii="黑体" w:eastAsia="黑体" w:hAnsi="黑体" w:cs="宋体"/>
          <w:sz w:val="32"/>
          <w:szCs w:val="32"/>
        </w:rPr>
      </w:pPr>
    </w:p>
    <w:p w:rsidR="00276B74" w:rsidRDefault="00276B74" w:rsidP="00276B74">
      <w:pPr>
        <w:rPr>
          <w:rFonts w:ascii="黑体" w:eastAsia="黑体" w:hAnsi="黑体" w:cs="宋体"/>
          <w:sz w:val="32"/>
          <w:szCs w:val="32"/>
        </w:rPr>
      </w:pPr>
    </w:p>
    <w:p w:rsidR="00276B74" w:rsidRDefault="00276B74" w:rsidP="00276B74">
      <w:pPr>
        <w:rPr>
          <w:rFonts w:ascii="黑体" w:eastAsia="黑体" w:hAnsi="黑体" w:cs="宋体"/>
          <w:sz w:val="32"/>
          <w:szCs w:val="32"/>
        </w:rPr>
      </w:pPr>
    </w:p>
    <w:p w:rsidR="00276B74" w:rsidRDefault="00276B74" w:rsidP="00276B74">
      <w:pPr>
        <w:rPr>
          <w:rFonts w:ascii="黑体" w:eastAsia="黑体" w:hAnsi="黑体" w:cs="宋体"/>
          <w:sz w:val="32"/>
          <w:szCs w:val="32"/>
        </w:rPr>
      </w:pPr>
    </w:p>
    <w:p w:rsidR="00276B74" w:rsidRPr="00FF6C45" w:rsidRDefault="00276B74" w:rsidP="00276B74"/>
    <w:p w:rsidR="00276B74" w:rsidRPr="00276B74" w:rsidRDefault="00276B74">
      <w:bookmarkStart w:id="0" w:name="_GoBack"/>
      <w:bookmarkEnd w:id="0"/>
    </w:p>
    <w:sectPr w:rsidR="00276B74" w:rsidRPr="00276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F3" w:rsidRDefault="001947F3" w:rsidP="00276B74">
      <w:r>
        <w:separator/>
      </w:r>
    </w:p>
  </w:endnote>
  <w:endnote w:type="continuationSeparator" w:id="0">
    <w:p w:rsidR="001947F3" w:rsidRDefault="001947F3" w:rsidP="0027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F3" w:rsidRDefault="001947F3" w:rsidP="00276B74">
      <w:r>
        <w:separator/>
      </w:r>
    </w:p>
  </w:footnote>
  <w:footnote w:type="continuationSeparator" w:id="0">
    <w:p w:rsidR="001947F3" w:rsidRDefault="001947F3" w:rsidP="0027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lvl w:ilvl="0">
      <w:start w:val="2"/>
      <w:numFmt w:val="decimal"/>
      <w:suff w:val="space"/>
      <w:lvlText w:val="%1."/>
      <w:lvlJc w:val="left"/>
      <w:rPr>
        <w:rFonts w:cs="Times New Roman" w:hint="eastAsia"/>
      </w:rPr>
    </w:lvl>
  </w:abstractNum>
  <w:abstractNum w:abstractNumId="1">
    <w:nsid w:val="00000017"/>
    <w:multiLevelType w:val="singleLevel"/>
    <w:tmpl w:val="0000001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A5E"/>
    <w:rsid w:val="001947F3"/>
    <w:rsid w:val="001B189F"/>
    <w:rsid w:val="00276B74"/>
    <w:rsid w:val="00D4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D43A5E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uiPriority w:val="99"/>
    <w:semiHidden/>
    <w:rsid w:val="00D43A5E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qFormat/>
    <w:locked/>
    <w:rsid w:val="00D43A5E"/>
    <w:rPr>
      <w:rFonts w:ascii="宋体" w:eastAsia="宋体" w:hAnsi="Courier New" w:cs="Times New Roman"/>
      <w:szCs w:val="20"/>
    </w:rPr>
  </w:style>
  <w:style w:type="paragraph" w:customStyle="1" w:styleId="a4">
    <w:name w:val="前言、引言标题"/>
    <w:next w:val="a"/>
    <w:rsid w:val="00D43A5E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styleId="a5">
    <w:name w:val="header"/>
    <w:basedOn w:val="a"/>
    <w:link w:val="Char0"/>
    <w:uiPriority w:val="99"/>
    <w:unhideWhenUsed/>
    <w:rsid w:val="00276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76B7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76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76B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qFormat/>
    <w:rsid w:val="00D43A5E"/>
    <w:rPr>
      <w:rFonts w:ascii="宋体" w:eastAsia="宋体" w:hAnsi="Courier New" w:cs="Times New Roman"/>
      <w:szCs w:val="20"/>
    </w:rPr>
  </w:style>
  <w:style w:type="character" w:customStyle="1" w:styleId="Char">
    <w:name w:val="纯文本 Char"/>
    <w:basedOn w:val="a0"/>
    <w:uiPriority w:val="99"/>
    <w:semiHidden/>
    <w:rsid w:val="00D43A5E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3"/>
    <w:qFormat/>
    <w:locked/>
    <w:rsid w:val="00D43A5E"/>
    <w:rPr>
      <w:rFonts w:ascii="宋体" w:eastAsia="宋体" w:hAnsi="Courier New" w:cs="Times New Roman"/>
      <w:szCs w:val="20"/>
    </w:rPr>
  </w:style>
  <w:style w:type="paragraph" w:customStyle="1" w:styleId="a4">
    <w:name w:val="前言、引言标题"/>
    <w:next w:val="a"/>
    <w:rsid w:val="00D43A5E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styleId="a5">
    <w:name w:val="header"/>
    <w:basedOn w:val="a"/>
    <w:link w:val="Char0"/>
    <w:uiPriority w:val="99"/>
    <w:unhideWhenUsed/>
    <w:rsid w:val="00276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76B7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276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276B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803</Words>
  <Characters>4579</Characters>
  <Application>Microsoft Office Word</Application>
  <DocSecurity>0</DocSecurity>
  <Lines>38</Lines>
  <Paragraphs>10</Paragraphs>
  <ScaleCrop>false</ScaleCrop>
  <Company/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MOFCOM</dc:creator>
  <cp:lastModifiedBy>MOFCOM</cp:lastModifiedBy>
  <cp:revision>2</cp:revision>
  <dcterms:created xsi:type="dcterms:W3CDTF">2020-04-16T06:52:00Z</dcterms:created>
  <dcterms:modified xsi:type="dcterms:W3CDTF">2020-04-16T06:54:00Z</dcterms:modified>
</cp:coreProperties>
</file>