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70E14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7B967FC">
            <w:pPr>
              <w:pStyle w:val="19"/>
              <w:framePr w:wrap="notBeside" w:vAnchor="page" w:hAnchor="page" w:x="1372" w:y="568"/>
              <w:tabs>
                <w:tab w:val="clear" w:pos="4153"/>
                <w:tab w:val="clear" w:pos="8306"/>
              </w:tabs>
              <w:spacing w:line="240" w:lineRule="auto"/>
              <w:jc w:val="left"/>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 xml:space="preserve">ICS  </w:t>
            </w:r>
          </w:p>
        </w:tc>
        <w:tc>
          <w:tcPr>
            <w:tcW w:w="8855" w:type="dxa"/>
            <w:vAlign w:val="top"/>
          </w:tcPr>
          <w:p w14:paraId="52E60287">
            <w:pPr>
              <w:pStyle w:val="19"/>
              <w:framePr w:wrap="notBeside" w:vAnchor="page" w:hAnchor="page" w:x="1372" w:y="568"/>
              <w:tabs>
                <w:tab w:val="clear" w:pos="4153"/>
                <w:tab w:val="clear" w:pos="8306"/>
              </w:tabs>
              <w:spacing w:line="240" w:lineRule="auto"/>
              <w:ind w:left="3" w:leftChars="0"/>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fldChar w:fldCharType="begin">
                <w:ffData>
                  <w:name w:val="ICS"/>
                  <w:enabled/>
                  <w:calcOnExit w:val="0"/>
                  <w:textInput>
                    <w:default w:val="35.040"/>
                  </w:textInput>
                </w:ffData>
              </w:fldChar>
            </w:r>
            <w:r>
              <w:rPr>
                <w:rFonts w:hint="default" w:ascii="Times New Roman" w:hAnsi="Times New Roman" w:eastAsia="黑体" w:cs="Times New Roman"/>
                <w:color w:val="auto"/>
                <w:sz w:val="21"/>
                <w:szCs w:val="21"/>
              </w:rPr>
              <w:instrText xml:space="preserve">FORMTEXT</w:instrText>
            </w:r>
            <w:r>
              <w:rPr>
                <w:rFonts w:hint="default" w:ascii="Times New Roman" w:hAnsi="Times New Roman" w:eastAsia="黑体" w:cs="Times New Roman"/>
                <w:color w:val="auto"/>
                <w:sz w:val="21"/>
                <w:szCs w:val="21"/>
              </w:rPr>
              <w:fldChar w:fldCharType="separate"/>
            </w:r>
            <w:r>
              <w:rPr>
                <w:rFonts w:hint="default" w:ascii="Times New Roman" w:hAnsi="Times New Roman" w:eastAsia="黑体" w:cs="Times New Roman"/>
                <w:color w:val="auto"/>
                <w:sz w:val="21"/>
                <w:szCs w:val="21"/>
              </w:rPr>
              <w:t>35.040</w:t>
            </w:r>
            <w:r>
              <w:rPr>
                <w:rFonts w:hint="default" w:ascii="Times New Roman" w:hAnsi="Times New Roman" w:eastAsia="黑体" w:cs="Times New Roman"/>
                <w:color w:val="auto"/>
                <w:sz w:val="21"/>
                <w:szCs w:val="21"/>
              </w:rPr>
              <w:fldChar w:fldCharType="end"/>
            </w:r>
          </w:p>
        </w:tc>
      </w:tr>
      <w:tr w14:paraId="0C3D6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45A4734">
            <w:pPr>
              <w:pStyle w:val="19"/>
              <w:framePr w:wrap="notBeside" w:vAnchor="page" w:hAnchor="page" w:x="1372" w:y="568"/>
              <w:tabs>
                <w:tab w:val="clear" w:pos="4153"/>
                <w:tab w:val="clear" w:pos="8306"/>
              </w:tabs>
              <w:spacing w:before="40" w:line="240" w:lineRule="auto"/>
              <w:jc w:val="left"/>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 xml:space="preserve">CCS  </w:t>
            </w:r>
          </w:p>
        </w:tc>
        <w:tc>
          <w:tcPr>
            <w:tcW w:w="8855" w:type="dxa"/>
            <w:vAlign w:val="top"/>
          </w:tcPr>
          <w:p w14:paraId="1A64BFF6">
            <w:pPr>
              <w:pStyle w:val="19"/>
              <w:framePr w:wrap="notBeside" w:vAnchor="page" w:hAnchor="page" w:x="1372" w:y="568"/>
              <w:tabs>
                <w:tab w:val="clear" w:pos="4153"/>
                <w:tab w:val="clear" w:pos="8306"/>
              </w:tabs>
              <w:spacing w:before="40" w:line="240" w:lineRule="auto"/>
              <w:jc w:val="left"/>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fldChar w:fldCharType="begin">
                <w:ffData>
                  <w:name w:val="CSDN"/>
                  <w:enabled/>
                  <w:calcOnExit w:val="0"/>
                  <w:textInput>
                    <w:default w:val="A 24"/>
                  </w:textInput>
                </w:ffData>
              </w:fldChar>
            </w:r>
            <w:r>
              <w:rPr>
                <w:rFonts w:hint="default" w:ascii="Times New Roman" w:hAnsi="Times New Roman" w:eastAsia="黑体" w:cs="Times New Roman"/>
                <w:color w:val="auto"/>
                <w:sz w:val="21"/>
                <w:szCs w:val="21"/>
              </w:rPr>
              <w:instrText xml:space="preserve">FORMTEXT</w:instrText>
            </w:r>
            <w:r>
              <w:rPr>
                <w:rFonts w:hint="default" w:ascii="Times New Roman" w:hAnsi="Times New Roman" w:eastAsia="黑体" w:cs="Times New Roman"/>
                <w:color w:val="auto"/>
                <w:sz w:val="21"/>
                <w:szCs w:val="21"/>
              </w:rPr>
              <w:fldChar w:fldCharType="separate"/>
            </w:r>
            <w:r>
              <w:rPr>
                <w:rFonts w:hint="default" w:ascii="Times New Roman" w:hAnsi="Times New Roman" w:eastAsia="黑体" w:cs="Times New Roman"/>
                <w:color w:val="auto"/>
                <w:sz w:val="21"/>
                <w:szCs w:val="21"/>
              </w:rPr>
              <w:t>A 24</w:t>
            </w:r>
            <w:r>
              <w:rPr>
                <w:rFonts w:hint="default" w:ascii="Times New Roman" w:hAnsi="Times New Roman" w:eastAsia="黑体" w:cs="Times New Roman"/>
                <w:color w:val="auto"/>
                <w:sz w:val="21"/>
                <w:szCs w:val="21"/>
              </w:rPr>
              <w:fldChar w:fldCharType="end"/>
            </w:r>
          </w:p>
        </w:tc>
      </w:tr>
    </w:tbl>
    <w:tbl>
      <w:tblPr>
        <w:tblStyle w:val="30"/>
        <w:tblpPr w:leftFromText="181" w:rightFromText="181" w:horzAnchor="margin" w:tblpX="3857" w:tblpY="568"/>
        <w:tblW w:w="4990"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4990"/>
      </w:tblGrid>
      <w:tr w14:paraId="228D506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128" w:hRule="atLeast"/>
        </w:trPr>
        <w:tc>
          <w:tcPr>
            <w:tcW w:w="4990" w:type="dxa"/>
          </w:tcPr>
          <w:p w14:paraId="57B08399">
            <w:pPr>
              <w:pStyle w:val="52"/>
              <w:framePr w:w="0" w:hRule="auto" w:wrap="auto" w:vAnchor="margin" w:hAnchor="text" w:xAlign="left" w:yAlign="inline"/>
              <w:ind w:firstLine="420"/>
              <w:rPr>
                <w:rFonts w:hint="default" w:ascii="Times New Roman" w:hAnsi="Times New Roman" w:cs="Times New Roman"/>
                <w:color w:val="auto"/>
              </w:rPr>
            </w:pPr>
            <w:bookmarkStart w:id="0" w:name="_Hlk26473981"/>
            <w:r>
              <w:rPr>
                <w:rFonts w:hint="default" w:ascii="Times New Roman" w:hAnsi="Times New Roman" w:cs="Times New Roman"/>
                <w:color w:val="auto"/>
              </w:rPr>
              <w:fldChar w:fldCharType="begin">
                <w:ffData>
                  <w:name w:val="c1"/>
                  <w:enabled/>
                  <w:calcOnExit w:val="0"/>
                  <w:textInput>
                    <w:default w:val="SB"/>
                    <w:maxLength w:val="8"/>
                  </w:textInput>
                </w:ffData>
              </w:fldChar>
            </w:r>
            <w:bookmarkStart w:id="1" w:name="c1"/>
            <w:r>
              <w:rPr>
                <w:rFonts w:hint="default" w:ascii="Times New Roman" w:hAnsi="Times New Roman" w:cs="Times New Roman"/>
                <w:color w:val="auto"/>
              </w:rPr>
              <w:instrText xml:space="preserve"> FORMTEXT </w:instrText>
            </w:r>
            <w:r>
              <w:rPr>
                <w:rFonts w:hint="default" w:ascii="Times New Roman" w:hAnsi="Times New Roman" w:cs="Times New Roman"/>
                <w:color w:val="auto"/>
              </w:rPr>
              <w:fldChar w:fldCharType="separate"/>
            </w:r>
            <w:r>
              <w:rPr>
                <w:rFonts w:hint="default" w:ascii="Times New Roman" w:hAnsi="Times New Roman" w:cs="Times New Roman"/>
                <w:color w:val="auto"/>
              </w:rPr>
              <w:t>SB</w:t>
            </w:r>
            <w:r>
              <w:rPr>
                <w:rFonts w:hint="default" w:ascii="Times New Roman" w:hAnsi="Times New Roman" w:cs="Times New Roman"/>
                <w:color w:val="auto"/>
              </w:rPr>
              <w:fldChar w:fldCharType="end"/>
            </w:r>
            <w:bookmarkEnd w:id="1"/>
          </w:p>
        </w:tc>
      </w:tr>
    </w:tbl>
    <w:p w14:paraId="17D29503">
      <w:pPr>
        <w:pStyle w:val="53"/>
        <w:framePr w:w="9639" w:h="624" w:hRule="exact" w:hSpace="181" w:vSpace="181" w:hAnchor="page" w:x="1305" w:y="2269"/>
        <w:rPr>
          <w:rFonts w:hint="default" w:ascii="Times New Roman" w:hAnsi="Times New Roman" w:eastAsia="黑体" w:cs="Times New Roman"/>
          <w:b w:val="0"/>
          <w:bCs w:val="0"/>
          <w:color w:val="auto"/>
          <w:w w:val="100"/>
          <w:sz w:val="48"/>
          <w:szCs w:val="48"/>
        </w:rPr>
      </w:pPr>
      <w:r>
        <w:rPr>
          <w:rFonts w:hint="default" w:ascii="Times New Roman" w:hAnsi="Times New Roman" w:eastAsia="黑体" w:cs="Times New Roman"/>
          <w:b w:val="0"/>
          <w:bCs w:val="0"/>
          <w:color w:val="auto"/>
          <w:w w:val="100"/>
          <w:sz w:val="48"/>
          <w:szCs w:val="48"/>
        </w:rPr>
        <w:t>中华人民共和国</w:t>
      </w:r>
      <w:r>
        <w:rPr>
          <w:rFonts w:hint="default" w:ascii="Times New Roman" w:hAnsi="Times New Roman" w:eastAsia="黑体" w:cs="Times New Roman"/>
          <w:b w:val="0"/>
          <w:bCs w:val="0"/>
          <w:color w:val="auto"/>
          <w:w w:val="100"/>
          <w:sz w:val="48"/>
        </w:rPr>
        <w:fldChar w:fldCharType="begin">
          <w:ffData>
            <w:name w:val="c2"/>
            <w:enabled/>
            <w:calcOnExit w:val="0"/>
            <w:textInput>
              <w:default w:val="国内贸易"/>
            </w:textInput>
          </w:ffData>
        </w:fldChar>
      </w:r>
      <w:bookmarkStart w:id="2" w:name="c2"/>
      <w:r>
        <w:rPr>
          <w:rFonts w:hint="default" w:ascii="Times New Roman" w:hAnsi="Times New Roman" w:eastAsia="黑体" w:cs="Times New Roman"/>
          <w:b w:val="0"/>
          <w:bCs w:val="0"/>
          <w:color w:val="auto"/>
          <w:w w:val="100"/>
          <w:sz w:val="48"/>
        </w:rPr>
        <w:instrText xml:space="preserve"> FORMTEXT </w:instrText>
      </w:r>
      <w:r>
        <w:rPr>
          <w:rFonts w:hint="default" w:ascii="Times New Roman" w:hAnsi="Times New Roman" w:eastAsia="黑体" w:cs="Times New Roman"/>
          <w:b w:val="0"/>
          <w:bCs w:val="0"/>
          <w:color w:val="auto"/>
          <w:w w:val="100"/>
          <w:sz w:val="48"/>
        </w:rPr>
        <w:fldChar w:fldCharType="separate"/>
      </w:r>
      <w:r>
        <w:rPr>
          <w:rFonts w:hint="default" w:ascii="Times New Roman" w:hAnsi="Times New Roman" w:eastAsia="黑体" w:cs="Times New Roman"/>
          <w:b w:val="0"/>
          <w:bCs w:val="0"/>
          <w:color w:val="auto"/>
          <w:w w:val="100"/>
          <w:sz w:val="48"/>
        </w:rPr>
        <w:t>国内贸易</w:t>
      </w:r>
      <w:r>
        <w:rPr>
          <w:rFonts w:hint="default" w:ascii="Times New Roman" w:hAnsi="Times New Roman" w:eastAsia="黑体" w:cs="Times New Roman"/>
          <w:b w:val="0"/>
          <w:bCs w:val="0"/>
          <w:color w:val="auto"/>
          <w:w w:val="100"/>
          <w:sz w:val="48"/>
        </w:rPr>
        <w:fldChar w:fldCharType="end"/>
      </w:r>
      <w:bookmarkEnd w:id="2"/>
      <w:r>
        <w:rPr>
          <w:rFonts w:hint="default" w:ascii="Times New Roman" w:hAnsi="Times New Roman" w:eastAsia="黑体" w:cs="Times New Roman"/>
          <w:b w:val="0"/>
          <w:bCs w:val="0"/>
          <w:color w:val="auto"/>
          <w:w w:val="100"/>
          <w:sz w:val="48"/>
          <w:szCs w:val="48"/>
        </w:rPr>
        <w:t>行业标准</w:t>
      </w:r>
    </w:p>
    <w:bookmarkEnd w:id="0"/>
    <w:p w14:paraId="2CD4C906">
      <w:pPr>
        <w:pStyle w:val="198"/>
        <w:rPr>
          <w:rFonts w:hint="default" w:ascii="Times New Roman" w:hAnsi="Times New Roman" w:eastAsia="黑体" w:cs="Times New Roman"/>
          <w:color w:val="auto"/>
          <w:lang w:val="en-US" w:eastAsia="zh-CN"/>
        </w:rPr>
      </w:pPr>
      <w:r>
        <w:rPr>
          <w:rFonts w:hint="default" w:ascii="Times New Roman" w:hAnsi="Times New Roman" w:cs="Times New Roman"/>
          <w:color w:val="auto"/>
        </w:rPr>
        <w:fldChar w:fldCharType="begin">
          <w:ffData>
            <w:name w:val="文字1"/>
            <w:enabled/>
            <w:calcOnExit w:val="0"/>
            <w:textInput>
              <w:default w:val="SB/T"/>
            </w:textInput>
          </w:ffData>
        </w:fldChar>
      </w:r>
      <w:bookmarkStart w:id="3" w:name="文字1"/>
      <w:r>
        <w:rPr>
          <w:rFonts w:hint="default" w:ascii="Times New Roman" w:hAnsi="Times New Roman" w:cs="Times New Roman"/>
          <w:color w:val="auto"/>
        </w:rPr>
        <w:instrText xml:space="preserve"> FORMTEXT </w:instrText>
      </w:r>
      <w:r>
        <w:rPr>
          <w:rFonts w:hint="default" w:ascii="Times New Roman" w:hAnsi="Times New Roman" w:cs="Times New Roman"/>
          <w:color w:val="auto"/>
        </w:rPr>
        <w:fldChar w:fldCharType="separate"/>
      </w:r>
      <w:r>
        <w:rPr>
          <w:rFonts w:hint="default" w:ascii="Times New Roman" w:hAnsi="Times New Roman" w:cs="Times New Roman"/>
          <w:color w:val="auto"/>
        </w:rPr>
        <w:t>SB/T</w:t>
      </w:r>
      <w:r>
        <w:rPr>
          <w:rFonts w:hint="default" w:ascii="Times New Roman" w:hAnsi="Times New Roman" w:cs="Times New Roman"/>
          <w:color w:val="auto"/>
        </w:rPr>
        <w:fldChar w:fldCharType="end"/>
      </w:r>
      <w:bookmarkEnd w:id="3"/>
      <w:r>
        <w:rPr>
          <w:rFonts w:hint="default" w:ascii="Times New Roman" w:hAnsi="Times New Roman" w:cs="Times New Roman"/>
          <w:color w:val="auto"/>
          <w:lang w:val="fr-FR"/>
        </w:rPr>
        <w:t xml:space="preserve"> </w:t>
      </w:r>
      <w:r>
        <w:rPr>
          <w:rFonts w:hint="default" w:ascii="Times New Roman" w:hAnsi="Times New Roman" w:cs="Times New Roman"/>
          <w:color w:val="auto"/>
        </w:rPr>
        <w:fldChar w:fldCharType="begin">
          <w:ffData>
            <w:name w:val="NSTD_CODE_F"/>
            <w:enabled/>
            <w:calcOnExit w:val="0"/>
            <w:textInput>
              <w:default w:val="XXXXX"/>
            </w:textInput>
          </w:ffData>
        </w:fldChar>
      </w:r>
      <w:bookmarkStart w:id="4" w:name="NSTD_CODE_F"/>
      <w:r>
        <w:rPr>
          <w:rFonts w:hint="default" w:ascii="Times New Roman" w:hAnsi="Times New Roman" w:cs="Times New Roman"/>
          <w:color w:val="auto"/>
          <w:lang w:val="fr-FR"/>
        </w:rPr>
        <w:instrText xml:space="preserve"> FORMTEXT </w:instrText>
      </w:r>
      <w:r>
        <w:rPr>
          <w:rFonts w:hint="default" w:ascii="Times New Roman" w:hAnsi="Times New Roman" w:cs="Times New Roman"/>
          <w:color w:val="auto"/>
        </w:rPr>
        <w:fldChar w:fldCharType="separate"/>
      </w:r>
      <w:r>
        <w:rPr>
          <w:rFonts w:hint="default" w:ascii="Times New Roman" w:hAnsi="Times New Roman" w:cs="Times New Roman"/>
          <w:color w:val="auto"/>
          <w:lang w:val="fr-FR"/>
        </w:rPr>
        <w:t>XXXXX</w:t>
      </w:r>
      <w:r>
        <w:rPr>
          <w:rFonts w:hint="default" w:ascii="Times New Roman" w:hAnsi="Times New Roman" w:cs="Times New Roman"/>
          <w:color w:val="auto"/>
        </w:rPr>
        <w:fldChar w:fldCharType="end"/>
      </w:r>
      <w:bookmarkEnd w:id="4"/>
      <w:r>
        <w:rPr>
          <w:rFonts w:hint="default" w:ascii="Times New Roman" w:hAnsi="Times New Roman" w:cs="Times New Roman"/>
          <w:color w:val="auto"/>
          <w:lang w:val="fr-FR"/>
        </w:rPr>
        <w:t>—</w:t>
      </w:r>
      <w:r>
        <w:rPr>
          <w:rFonts w:hint="default" w:ascii="Times New Roman" w:hAnsi="Times New Roman" w:cs="Times New Roman"/>
          <w:color w:val="auto"/>
        </w:rPr>
        <w:fldChar w:fldCharType="begin">
          <w:ffData>
            <w:name w:val="NSTD_CODE_B"/>
            <w:enabled/>
            <w:calcOnExit w:val="0"/>
            <w:textInput>
              <w:default w:val="2026"/>
            </w:textInput>
          </w:ffData>
        </w:fldChar>
      </w:r>
      <w:bookmarkStart w:id="5" w:name="NSTD_CODE_B"/>
      <w:r>
        <w:rPr>
          <w:rFonts w:hint="default" w:ascii="Times New Roman" w:hAnsi="Times New Roman" w:cs="Times New Roman"/>
          <w:color w:val="auto"/>
        </w:rPr>
        <w:instrText xml:space="preserve"> FORMTEXT </w:instrText>
      </w:r>
      <w:r>
        <w:rPr>
          <w:rFonts w:hint="default" w:ascii="Times New Roman" w:hAnsi="Times New Roman" w:cs="Times New Roman"/>
          <w:color w:val="auto"/>
        </w:rPr>
        <w:fldChar w:fldCharType="separate"/>
      </w:r>
      <w:r>
        <w:rPr>
          <w:rFonts w:hint="default" w:ascii="Times New Roman" w:hAnsi="Times New Roman" w:cs="Times New Roman"/>
          <w:color w:val="auto"/>
        </w:rPr>
        <w:t>2026</w:t>
      </w:r>
      <w:r>
        <w:rPr>
          <w:rFonts w:hint="default" w:ascii="Times New Roman" w:hAnsi="Times New Roman" w:cs="Times New Roman"/>
          <w:color w:val="auto"/>
        </w:rPr>
        <w:fldChar w:fldCharType="end"/>
      </w:r>
      <w:bookmarkEnd w:id="5"/>
    </w:p>
    <w:p w14:paraId="7AEC1AC0">
      <w:pPr>
        <w:pStyle w:val="199"/>
        <w:rPr>
          <w:rFonts w:hint="default" w:ascii="Times New Roman" w:hAnsi="Times New Roman" w:cs="Times New Roman"/>
          <w:color w:val="auto"/>
          <w:lang w:val="fr-FR"/>
        </w:rPr>
      </w:pPr>
    </w:p>
    <w:p w14:paraId="01FBE9BC">
      <w:pPr>
        <w:spacing w:line="240" w:lineRule="auto"/>
        <w:rPr>
          <w:rFonts w:hint="default" w:ascii="Times New Roman" w:hAnsi="Times New Roman" w:eastAsia="黑体" w:cs="Times New Roman"/>
          <w:color w:val="auto"/>
          <w:kern w:val="0"/>
          <w:sz w:val="10"/>
          <w:szCs w:val="10"/>
          <w:lang w:val="fr-FR"/>
        </w:rPr>
      </w:pPr>
      <w:r>
        <w:rPr>
          <w:rFonts w:hint="default" w:ascii="Times New Roman" w:hAnsi="Times New Roman" w:eastAsia="黑体" w:cs="Times New Roman"/>
          <w:color w:val="auto"/>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BE4481F">
      <w:pPr>
        <w:pStyle w:val="53"/>
        <w:framePr w:w="9639" w:h="6976" w:hRule="exact" w:hSpace="0" w:vSpace="0" w:hAnchor="page" w:y="6408"/>
        <w:jc w:val="center"/>
        <w:rPr>
          <w:rFonts w:hint="default" w:ascii="Times New Roman" w:hAnsi="Times New Roman" w:eastAsia="黑体" w:cs="Times New Roman"/>
          <w:b w:val="0"/>
          <w:bCs w:val="0"/>
          <w:color w:val="auto"/>
          <w:w w:val="100"/>
          <w:lang w:val="fr-FR"/>
        </w:rPr>
      </w:pPr>
    </w:p>
    <w:p w14:paraId="33FDA8FE">
      <w:pPr>
        <w:pStyle w:val="200"/>
        <w:framePr w:h="6974" w:hRule="exact" w:x="1419" w:anchorLock="1"/>
        <w:rPr>
          <w:rFonts w:hint="eastAsia" w:ascii="黑体" w:hAnsi="黑体" w:eastAsia="黑体" w:cs="黑体"/>
          <w:color w:val="auto"/>
        </w:rPr>
      </w:pPr>
      <w:r>
        <w:rPr>
          <w:rFonts w:hint="eastAsia" w:ascii="黑体" w:hAnsi="黑体" w:eastAsia="黑体" w:cs="黑体"/>
          <w:color w:val="auto"/>
        </w:rPr>
        <w:fldChar w:fldCharType="begin">
          <w:ffData>
            <w:name w:val="CSTD_NAME"/>
            <w:enabled/>
            <w:calcOnExit w:val="0"/>
            <w:textInput>
              <w:default w:val="电子商务数据标识规范"/>
            </w:textInput>
          </w:ffData>
        </w:fldChar>
      </w:r>
      <w:bookmarkStart w:id="6" w:name="CSTD_NAME"/>
      <w:r>
        <w:rPr>
          <w:rFonts w:hint="eastAsia" w:ascii="黑体" w:hAnsi="黑体" w:eastAsia="黑体" w:cs="黑体"/>
          <w:color w:val="auto"/>
        </w:rPr>
        <w:instrText xml:space="preserve"> FORMTEXT </w:instrText>
      </w:r>
      <w:r>
        <w:rPr>
          <w:rFonts w:hint="eastAsia" w:ascii="黑体" w:hAnsi="黑体" w:eastAsia="黑体" w:cs="黑体"/>
          <w:color w:val="auto"/>
        </w:rPr>
        <w:fldChar w:fldCharType="separate"/>
      </w:r>
      <w:r>
        <w:rPr>
          <w:rFonts w:hint="eastAsia" w:ascii="黑体" w:hAnsi="黑体" w:eastAsia="黑体" w:cs="黑体"/>
          <w:color w:val="auto"/>
        </w:rPr>
        <w:t>电子商务数据标识规范</w:t>
      </w:r>
      <w:r>
        <w:rPr>
          <w:rFonts w:hint="eastAsia" w:ascii="黑体" w:hAnsi="黑体" w:eastAsia="黑体" w:cs="黑体"/>
          <w:color w:val="auto"/>
        </w:rPr>
        <w:fldChar w:fldCharType="end"/>
      </w:r>
      <w:bookmarkEnd w:id="6"/>
    </w:p>
    <w:p w14:paraId="5925577E">
      <w:pPr>
        <w:framePr w:w="9639" w:h="6974" w:hRule="exact" w:wrap="around" w:vAnchor="page" w:hAnchor="page" w:x="1419" w:y="6408" w:anchorLock="1"/>
        <w:ind w:left="-1418"/>
        <w:rPr>
          <w:rFonts w:hint="default" w:ascii="Times New Roman" w:hAnsi="Times New Roman" w:cs="Times New Roman"/>
          <w:color w:val="auto"/>
        </w:rPr>
      </w:pPr>
    </w:p>
    <w:p w14:paraId="61E564F5">
      <w:pPr>
        <w:pStyle w:val="128"/>
        <w:framePr w:w="9639" w:h="6974" w:hRule="exact" w:wrap="around" w:vAnchor="page" w:hAnchor="page" w:x="1419" w:y="6408" w:anchorLock="1"/>
        <w:textAlignment w:val="bottom"/>
        <w:rPr>
          <w:rFonts w:hint="default" w:ascii="Times New Roman" w:hAnsi="Times New Roman" w:eastAsia="黑体" w:cs="Times New Roman"/>
          <w:color w:val="auto"/>
          <w:szCs w:val="28"/>
        </w:rPr>
      </w:pPr>
      <w:bookmarkStart w:id="70" w:name="_GoBack"/>
      <w:r>
        <w:rPr>
          <w:rFonts w:hint="eastAsia" w:ascii="黑体" w:hAnsi="黑体" w:eastAsia="黑体" w:cs="黑体"/>
          <w:color w:val="auto"/>
          <w:szCs w:val="28"/>
        </w:rPr>
        <w:fldChar w:fldCharType="begin">
          <w:ffData>
            <w:name w:val="ESTD_NAME"/>
            <w:enabled/>
            <w:calcOnExit w:val="0"/>
            <w:textInput>
              <w:default w:val="Specification of data identification for e-commerce"/>
            </w:textInput>
          </w:ffData>
        </w:fldChar>
      </w:r>
      <w:bookmarkStart w:id="7" w:name="ESTD_NAME"/>
      <w:r>
        <w:rPr>
          <w:rFonts w:hint="eastAsia" w:ascii="黑体" w:hAnsi="黑体" w:eastAsia="黑体" w:cs="黑体"/>
          <w:color w:val="auto"/>
          <w:szCs w:val="28"/>
        </w:rPr>
        <w:instrText xml:space="preserve"> FORMTEXT </w:instrText>
      </w:r>
      <w:r>
        <w:rPr>
          <w:rFonts w:hint="eastAsia" w:ascii="黑体" w:hAnsi="黑体" w:eastAsia="黑体" w:cs="黑体"/>
          <w:color w:val="auto"/>
          <w:szCs w:val="28"/>
        </w:rPr>
        <w:fldChar w:fldCharType="separate"/>
      </w:r>
      <w:r>
        <w:rPr>
          <w:rFonts w:hint="eastAsia" w:ascii="黑体" w:hAnsi="黑体" w:eastAsia="黑体" w:cs="黑体"/>
          <w:color w:val="auto"/>
          <w:szCs w:val="28"/>
        </w:rPr>
        <w:t>Specification of data identification for electronic commerce</w:t>
      </w:r>
      <w:r>
        <w:rPr>
          <w:rFonts w:hint="eastAsia" w:ascii="黑体" w:hAnsi="黑体" w:eastAsia="黑体" w:cs="黑体"/>
          <w:color w:val="auto"/>
          <w:szCs w:val="28"/>
        </w:rPr>
        <w:fldChar w:fldCharType="end"/>
      </w:r>
      <w:bookmarkEnd w:id="7"/>
    </w:p>
    <w:bookmarkEnd w:id="70"/>
    <w:p w14:paraId="74B18913">
      <w:pPr>
        <w:framePr w:w="9639" w:h="6974" w:hRule="exact" w:wrap="around" w:vAnchor="page" w:hAnchor="page" w:x="1419" w:y="6408" w:anchorLock="1"/>
        <w:spacing w:line="760" w:lineRule="exact"/>
        <w:ind w:left="-1418"/>
        <w:rPr>
          <w:rFonts w:hint="default" w:ascii="Times New Roman" w:hAnsi="Times New Roman" w:cs="Times New Roman"/>
          <w:color w:val="auto"/>
        </w:rPr>
      </w:pPr>
    </w:p>
    <w:p w14:paraId="4E06BFC5">
      <w:pPr>
        <w:pStyle w:val="128"/>
        <w:framePr w:w="9639" w:h="6974" w:hRule="exact" w:wrap="around" w:vAnchor="page" w:hAnchor="page" w:x="1419" w:y="6408" w:anchorLock="1"/>
        <w:spacing w:before="440" w:after="160"/>
        <w:textAlignment w:val="bottom"/>
        <w:rPr>
          <w:rFonts w:hint="default" w:ascii="Times New Roman" w:hAnsi="Times New Roman" w:cs="Times New Roman"/>
          <w:color w:val="auto"/>
          <w:sz w:val="24"/>
          <w:szCs w:val="28"/>
        </w:rPr>
      </w:pPr>
      <w:bookmarkStart w:id="8" w:name="下拉1"/>
      <w:r>
        <w:rPr>
          <w:rFonts w:hint="default" w:ascii="Times New Roman" w:hAnsi="Times New Roman" w:eastAsia="宋体" w:cs="Times New Roman"/>
          <w:color w:val="auto"/>
          <w:sz w:val="24"/>
          <w:szCs w:val="28"/>
          <w:lang w:val="en-US" w:eastAsia="zh-CN" w:bidi="ar-SA"/>
        </w:rPr>
        <w:fldChar w:fldCharType="begin">
          <w:ffData>
            <w:name w:val="下拉1"/>
            <w:enabled/>
            <w:calcOnExit w:val="0"/>
            <w:ddList>
              <w:listEntry w:val="（征求意见稿）"/>
              <w:listEntry w:val=" "/>
              <w:listEntry w:val="（工作组讨论稿）"/>
              <w:listEntry w:val="草案版次选择"/>
              <w:listEntry w:val="（送审讨论稿）"/>
              <w:listEntry w:val="（送审稿）"/>
              <w:listEntry w:val="（报批稿）"/>
            </w:ddList>
          </w:ffData>
        </w:fldChar>
      </w:r>
      <w:r>
        <w:rPr>
          <w:rFonts w:hint="default" w:ascii="Times New Roman" w:hAnsi="Times New Roman" w:eastAsia="宋体" w:cs="Times New Roman"/>
          <w:color w:val="auto"/>
          <w:sz w:val="24"/>
          <w:szCs w:val="28"/>
          <w:lang w:val="en-US" w:eastAsia="zh-CN" w:bidi="ar-SA"/>
        </w:rPr>
        <w:instrText xml:space="preserve">FORMDROPDOWN</w:instrText>
      </w:r>
      <w:r>
        <w:rPr>
          <w:rFonts w:hint="default" w:ascii="Times New Roman" w:hAnsi="Times New Roman" w:eastAsia="宋体" w:cs="Times New Roman"/>
          <w:color w:val="auto"/>
          <w:sz w:val="24"/>
          <w:szCs w:val="28"/>
          <w:lang w:val="en-US" w:eastAsia="zh-CN" w:bidi="ar-SA"/>
        </w:rPr>
        <w:fldChar w:fldCharType="separate"/>
      </w:r>
      <w:r>
        <w:rPr>
          <w:rFonts w:hint="default" w:ascii="Times New Roman" w:hAnsi="Times New Roman" w:eastAsia="宋体" w:cs="Times New Roman"/>
          <w:color w:val="auto"/>
          <w:sz w:val="24"/>
          <w:szCs w:val="28"/>
          <w:lang w:val="en-US" w:eastAsia="zh-CN" w:bidi="ar-SA"/>
        </w:rPr>
        <w:fldChar w:fldCharType="end"/>
      </w:r>
      <w:bookmarkEnd w:id="8"/>
    </w:p>
    <w:p w14:paraId="09399118">
      <w:pPr>
        <w:pStyle w:val="128"/>
        <w:framePr w:w="9639" w:h="6974" w:hRule="exact" w:wrap="around" w:vAnchor="page" w:hAnchor="page" w:x="1419" w:y="6408" w:anchorLock="1"/>
        <w:spacing w:before="180" w:line="240" w:lineRule="atLeast"/>
        <w:textAlignment w:val="bottom"/>
        <w:rPr>
          <w:rFonts w:hint="default" w:ascii="Times New Roman" w:hAnsi="Times New Roman" w:cs="Times New Roman"/>
          <w:color w:val="auto"/>
          <w:sz w:val="21"/>
          <w:szCs w:val="28"/>
        </w:rPr>
      </w:pPr>
      <w:r>
        <w:rPr>
          <w:rFonts w:hint="default" w:ascii="Times New Roman" w:hAnsi="Times New Roman" w:cs="Times New Roman"/>
          <w:color w:val="auto"/>
          <w:sz w:val="21"/>
          <w:szCs w:val="28"/>
        </w:rPr>
        <w:fldChar w:fldCharType="begin">
          <w:ffData>
            <w:name w:val="CMPLSH_DATE"/>
            <w:enabled/>
            <w:calcOnExit w:val="0"/>
            <w:textInput/>
          </w:ffData>
        </w:fldChar>
      </w:r>
      <w:bookmarkStart w:id="9" w:name="CMPLSH_DATE"/>
      <w:r>
        <w:rPr>
          <w:rFonts w:hint="default" w:ascii="Times New Roman" w:hAnsi="Times New Roman" w:cs="Times New Roman"/>
          <w:color w:val="auto"/>
          <w:sz w:val="21"/>
          <w:szCs w:val="28"/>
        </w:rPr>
        <w:instrText xml:space="preserve"> FORMTEXT </w:instrText>
      </w:r>
      <w:r>
        <w:rPr>
          <w:rFonts w:hint="default" w:ascii="Times New Roman" w:hAnsi="Times New Roman" w:cs="Times New Roman"/>
          <w:color w:val="auto"/>
          <w:sz w:val="21"/>
          <w:szCs w:val="28"/>
        </w:rPr>
        <w:fldChar w:fldCharType="separate"/>
      </w:r>
      <w:r>
        <w:rPr>
          <w:rFonts w:hint="default" w:ascii="Times New Roman" w:hAnsi="Times New Roman" w:cs="Times New Roman"/>
          <w:color w:val="auto"/>
          <w:sz w:val="21"/>
          <w:szCs w:val="28"/>
        </w:rPr>
        <w:t>     </w:t>
      </w:r>
      <w:r>
        <w:rPr>
          <w:rFonts w:hint="default" w:ascii="Times New Roman" w:hAnsi="Times New Roman" w:cs="Times New Roman"/>
          <w:color w:val="auto"/>
          <w:sz w:val="21"/>
          <w:szCs w:val="28"/>
        </w:rPr>
        <w:fldChar w:fldCharType="end"/>
      </w:r>
      <w:bookmarkEnd w:id="9"/>
    </w:p>
    <w:p w14:paraId="7786C59B">
      <w:pPr>
        <w:pStyle w:val="196"/>
        <w:framePr w:y="14176"/>
        <w:rPr>
          <w:rFonts w:hint="default" w:ascii="Times New Roman" w:hAnsi="Times New Roman" w:cs="Times New Roman"/>
          <w:color w:val="auto"/>
        </w:rPr>
      </w:pPr>
      <w:r>
        <w:rPr>
          <w:rFonts w:hint="default" w:ascii="Times New Roman" w:hAnsi="Times New Roman" w:cs="Times New Roman"/>
          <w:color w:val="auto"/>
        </w:rPr>
        <w:fldChar w:fldCharType="begin">
          <w:ffData>
            <w:name w:val="PLSH_DATE_Y"/>
            <w:enabled/>
            <w:calcOnExit w:val="0"/>
            <w:textInput>
              <w:default w:val="2026"/>
              <w:maxLength w:val="4"/>
            </w:textInput>
          </w:ffData>
        </w:fldChar>
      </w:r>
      <w:bookmarkStart w:id="10" w:name="PLSH_DATE_Y"/>
      <w:r>
        <w:rPr>
          <w:rFonts w:hint="default" w:ascii="Times New Roman" w:hAnsi="Times New Roman" w:cs="Times New Roman"/>
          <w:color w:val="auto"/>
        </w:rPr>
        <w:instrText xml:space="preserve"> FORMTEXT </w:instrText>
      </w:r>
      <w:r>
        <w:rPr>
          <w:rFonts w:hint="default" w:ascii="Times New Roman" w:hAnsi="Times New Roman" w:cs="Times New Roman"/>
          <w:color w:val="auto"/>
        </w:rPr>
        <w:fldChar w:fldCharType="separate"/>
      </w:r>
      <w:r>
        <w:rPr>
          <w:rFonts w:hint="default" w:ascii="Times New Roman" w:hAnsi="Times New Roman" w:cs="Times New Roman"/>
          <w:color w:val="auto"/>
        </w:rPr>
        <w:t>2026</w:t>
      </w:r>
      <w:r>
        <w:rPr>
          <w:rFonts w:hint="default" w:ascii="Times New Roman" w:hAnsi="Times New Roman" w:cs="Times New Roman"/>
          <w:color w:val="auto"/>
        </w:rPr>
        <w:fldChar w:fldCharType="end"/>
      </w:r>
      <w:bookmarkEnd w:id="10"/>
      <w:r>
        <w:rPr>
          <w:rFonts w:hint="default" w:ascii="Times New Roman" w:hAnsi="Times New Roman" w:cs="Times New Roman"/>
          <w:color w:val="auto"/>
        </w:rPr>
        <w:t xml:space="preserve">- </w:t>
      </w:r>
      <w:r>
        <w:rPr>
          <w:rFonts w:hint="default" w:ascii="Times New Roman" w:hAnsi="Times New Roman" w:cs="Times New Roman"/>
          <w:color w:val="auto"/>
        </w:rPr>
        <w:fldChar w:fldCharType="begin">
          <w:ffData>
            <w:name w:val="PLSH_DATE_M"/>
            <w:enabled/>
            <w:calcOnExit w:val="0"/>
            <w:textInput>
              <w:default w:val="XX"/>
              <w:maxLength w:val="2"/>
            </w:textInput>
          </w:ffData>
        </w:fldChar>
      </w:r>
      <w:bookmarkStart w:id="11" w:name="PLSH_DATE_M"/>
      <w:r>
        <w:rPr>
          <w:rFonts w:hint="default" w:ascii="Times New Roman" w:hAnsi="Times New Roman" w:cs="Times New Roman"/>
          <w:color w:val="auto"/>
        </w:rPr>
        <w:instrText xml:space="preserve"> FORMTEXT </w:instrText>
      </w:r>
      <w:r>
        <w:rPr>
          <w:rFonts w:hint="default" w:ascii="Times New Roman" w:hAnsi="Times New Roman" w:cs="Times New Roman"/>
          <w:color w:val="auto"/>
        </w:rPr>
        <w:fldChar w:fldCharType="separate"/>
      </w:r>
      <w:r>
        <w:rPr>
          <w:rFonts w:hint="default" w:ascii="Times New Roman" w:hAnsi="Times New Roman" w:cs="Times New Roman"/>
          <w:color w:val="auto"/>
        </w:rPr>
        <w:t>XX</w:t>
      </w:r>
      <w:r>
        <w:rPr>
          <w:rFonts w:hint="default" w:ascii="Times New Roman" w:hAnsi="Times New Roman" w:cs="Times New Roman"/>
          <w:color w:val="auto"/>
        </w:rPr>
        <w:fldChar w:fldCharType="end"/>
      </w:r>
      <w:bookmarkEnd w:id="11"/>
      <w:r>
        <w:rPr>
          <w:rFonts w:hint="default" w:ascii="Times New Roman" w:hAnsi="Times New Roman" w:cs="Times New Roman"/>
          <w:color w:val="auto"/>
        </w:rPr>
        <w:t xml:space="preserve"> - </w:t>
      </w:r>
      <w:r>
        <w:rPr>
          <w:rFonts w:hint="default" w:ascii="Times New Roman" w:hAnsi="Times New Roman" w:cs="Times New Roman"/>
          <w:color w:val="auto"/>
        </w:rPr>
        <w:fldChar w:fldCharType="begin">
          <w:ffData>
            <w:name w:val="PLSH_DATE_M"/>
            <w:enabled/>
            <w:calcOnExit w:val="0"/>
            <w:textInput>
              <w:default w:val="XX"/>
              <w:maxLength w:val="2"/>
            </w:textInput>
          </w:ffData>
        </w:fldChar>
      </w:r>
      <w:r>
        <w:rPr>
          <w:rFonts w:hint="default" w:ascii="Times New Roman" w:hAnsi="Times New Roman" w:cs="Times New Roman"/>
          <w:color w:val="auto"/>
        </w:rPr>
        <w:instrText xml:space="preserve"> FORMTEXT </w:instrText>
      </w:r>
      <w:r>
        <w:rPr>
          <w:rFonts w:hint="default" w:ascii="Times New Roman" w:hAnsi="Times New Roman" w:cs="Times New Roman"/>
          <w:color w:val="auto"/>
        </w:rPr>
        <w:fldChar w:fldCharType="separate"/>
      </w:r>
      <w:r>
        <w:rPr>
          <w:rFonts w:hint="default" w:ascii="Times New Roman" w:hAnsi="Times New Roman" w:cs="Times New Roman"/>
          <w:color w:val="auto"/>
        </w:rPr>
        <w:t>XX</w:t>
      </w:r>
      <w:r>
        <w:rPr>
          <w:rFonts w:hint="default" w:ascii="Times New Roman" w:hAnsi="Times New Roman" w:cs="Times New Roman"/>
          <w:color w:val="auto"/>
        </w:rPr>
        <w:fldChar w:fldCharType="end"/>
      </w:r>
      <w:r>
        <w:rPr>
          <w:rFonts w:hint="default" w:ascii="Times New Roman" w:hAnsi="Times New Roman" w:cs="Times New Roman"/>
          <w:color w:val="auto"/>
        </w:rPr>
        <w:t>发布</w:t>
      </w:r>
    </w:p>
    <w:p w14:paraId="4A209C18">
      <w:pPr>
        <w:pStyle w:val="197"/>
        <w:framePr w:y="14176"/>
        <w:rPr>
          <w:rFonts w:hint="default" w:ascii="Times New Roman" w:hAnsi="Times New Roman" w:cs="Times New Roman"/>
          <w:color w:val="auto"/>
        </w:rPr>
      </w:pPr>
      <w:r>
        <w:rPr>
          <w:rFonts w:hint="default" w:ascii="Times New Roman" w:hAnsi="Times New Roman" w:cs="Times New Roman"/>
          <w:color w:val="auto"/>
        </w:rPr>
        <w:fldChar w:fldCharType="begin">
          <w:ffData>
            <w:name w:val="CROT_DATE_Y"/>
            <w:enabled/>
            <w:calcOnExit w:val="0"/>
            <w:textInput>
              <w:default w:val="2026"/>
              <w:maxLength w:val="4"/>
            </w:textInput>
          </w:ffData>
        </w:fldChar>
      </w:r>
      <w:bookmarkStart w:id="12" w:name="CROT_DATE_Y"/>
      <w:r>
        <w:rPr>
          <w:rFonts w:hint="default" w:ascii="Times New Roman" w:hAnsi="Times New Roman" w:cs="Times New Roman"/>
          <w:color w:val="auto"/>
        </w:rPr>
        <w:instrText xml:space="preserve"> FORMTEXT </w:instrText>
      </w:r>
      <w:r>
        <w:rPr>
          <w:rFonts w:hint="default" w:ascii="Times New Roman" w:hAnsi="Times New Roman" w:cs="Times New Roman"/>
          <w:color w:val="auto"/>
        </w:rPr>
        <w:fldChar w:fldCharType="separate"/>
      </w:r>
      <w:r>
        <w:rPr>
          <w:rFonts w:hint="default" w:ascii="Times New Roman" w:hAnsi="Times New Roman" w:cs="Times New Roman"/>
          <w:color w:val="auto"/>
        </w:rPr>
        <w:t>2026</w:t>
      </w:r>
      <w:r>
        <w:rPr>
          <w:rFonts w:hint="default" w:ascii="Times New Roman" w:hAnsi="Times New Roman" w:cs="Times New Roman"/>
          <w:color w:val="auto"/>
        </w:rPr>
        <w:fldChar w:fldCharType="end"/>
      </w:r>
      <w:bookmarkEnd w:id="12"/>
      <w:r>
        <w:rPr>
          <w:rFonts w:hint="default" w:ascii="Times New Roman" w:hAnsi="Times New Roman" w:cs="Times New Roman"/>
          <w:color w:val="auto"/>
        </w:rPr>
        <w:t xml:space="preserve">- </w:t>
      </w:r>
      <w:r>
        <w:rPr>
          <w:rFonts w:hint="default" w:ascii="Times New Roman" w:hAnsi="Times New Roman" w:cs="Times New Roman"/>
          <w:color w:val="auto"/>
        </w:rPr>
        <w:fldChar w:fldCharType="begin">
          <w:ffData>
            <w:name w:val="CROT_DATE_M"/>
            <w:enabled/>
            <w:calcOnExit w:val="0"/>
            <w:textInput>
              <w:default w:val="XX"/>
              <w:maxLength w:val="2"/>
            </w:textInput>
          </w:ffData>
        </w:fldChar>
      </w:r>
      <w:bookmarkStart w:id="13" w:name="CROT_DATE_M"/>
      <w:r>
        <w:rPr>
          <w:rFonts w:hint="default" w:ascii="Times New Roman" w:hAnsi="Times New Roman" w:cs="Times New Roman"/>
          <w:color w:val="auto"/>
        </w:rPr>
        <w:instrText xml:space="preserve"> FORMTEXT </w:instrText>
      </w:r>
      <w:r>
        <w:rPr>
          <w:rFonts w:hint="default" w:ascii="Times New Roman" w:hAnsi="Times New Roman" w:cs="Times New Roman"/>
          <w:color w:val="auto"/>
        </w:rPr>
        <w:fldChar w:fldCharType="separate"/>
      </w:r>
      <w:r>
        <w:rPr>
          <w:rFonts w:hint="default" w:ascii="Times New Roman" w:hAnsi="Times New Roman" w:cs="Times New Roman"/>
          <w:color w:val="auto"/>
        </w:rPr>
        <w:t>XX</w:t>
      </w:r>
      <w:r>
        <w:rPr>
          <w:rFonts w:hint="default" w:ascii="Times New Roman" w:hAnsi="Times New Roman" w:cs="Times New Roman"/>
          <w:color w:val="auto"/>
        </w:rPr>
        <w:fldChar w:fldCharType="end"/>
      </w:r>
      <w:bookmarkEnd w:id="13"/>
      <w:r>
        <w:rPr>
          <w:rFonts w:hint="default" w:ascii="Times New Roman" w:hAnsi="Times New Roman" w:cs="Times New Roman"/>
          <w:color w:val="auto"/>
        </w:rPr>
        <w:t xml:space="preserve"> - </w:t>
      </w:r>
      <w:r>
        <w:rPr>
          <w:rFonts w:hint="default" w:ascii="Times New Roman" w:hAnsi="Times New Roman" w:cs="Times New Roman"/>
          <w:color w:val="auto"/>
        </w:rPr>
        <w:fldChar w:fldCharType="begin">
          <w:ffData>
            <w:name w:val="CROT_DATE_M"/>
            <w:enabled/>
            <w:calcOnExit w:val="0"/>
            <w:textInput>
              <w:default w:val="XX"/>
              <w:maxLength w:val="2"/>
            </w:textInput>
          </w:ffData>
        </w:fldChar>
      </w:r>
      <w:r>
        <w:rPr>
          <w:rFonts w:hint="default" w:ascii="Times New Roman" w:hAnsi="Times New Roman" w:cs="Times New Roman"/>
          <w:color w:val="auto"/>
        </w:rPr>
        <w:instrText xml:space="preserve"> FORMTEXT </w:instrText>
      </w:r>
      <w:r>
        <w:rPr>
          <w:rFonts w:hint="default" w:ascii="Times New Roman" w:hAnsi="Times New Roman" w:cs="Times New Roman"/>
          <w:color w:val="auto"/>
        </w:rPr>
        <w:fldChar w:fldCharType="separate"/>
      </w:r>
      <w:r>
        <w:rPr>
          <w:rFonts w:hint="default" w:ascii="Times New Roman" w:hAnsi="Times New Roman" w:cs="Times New Roman"/>
          <w:color w:val="auto"/>
        </w:rPr>
        <w:t>XX</w:t>
      </w:r>
      <w:r>
        <w:rPr>
          <w:rFonts w:hint="default" w:ascii="Times New Roman" w:hAnsi="Times New Roman" w:cs="Times New Roman"/>
          <w:color w:val="auto"/>
        </w:rPr>
        <w:fldChar w:fldCharType="end"/>
      </w:r>
      <w:r>
        <w:rPr>
          <w:rFonts w:hint="default" w:ascii="Times New Roman" w:hAnsi="Times New Roman" w:cs="Times New Roman"/>
          <w:color w:val="auto"/>
        </w:rPr>
        <w:t>实施</w:t>
      </w:r>
    </w:p>
    <w:p w14:paraId="0B5AB562">
      <w:pPr>
        <w:pStyle w:val="154"/>
        <w:framePr w:h="584" w:hRule="exact" w:hSpace="181" w:vSpace="181" w:y="14800"/>
        <w:rPr>
          <w:rFonts w:hint="default" w:ascii="Times New Roman" w:hAnsi="Times New Roman" w:cs="Times New Roman"/>
          <w:color w:val="auto"/>
        </w:rPr>
      </w:pPr>
      <w:r>
        <w:rPr>
          <w:rFonts w:hint="default" w:ascii="Times New Roman" w:hAnsi="Times New Roman" w:cs="Times New Roman"/>
          <w:color w:val="auto"/>
          <w:w w:val="100"/>
          <w:sz w:val="28"/>
        </w:rPr>
        <w:fldChar w:fldCharType="begin">
          <w:ffData>
            <w:name w:val="fm"/>
            <w:enabled/>
            <w:calcOnExit w:val="0"/>
            <w:textInput>
              <w:default w:val="中国人民共和国商务部"/>
            </w:textInput>
          </w:ffData>
        </w:fldChar>
      </w:r>
      <w:bookmarkStart w:id="14" w:name="fm"/>
      <w:r>
        <w:rPr>
          <w:rFonts w:hint="default" w:ascii="Times New Roman" w:hAnsi="Times New Roman" w:cs="Times New Roman"/>
          <w:color w:val="auto"/>
          <w:w w:val="100"/>
          <w:sz w:val="28"/>
        </w:rPr>
        <w:instrText xml:space="preserve"> FORMTEXT </w:instrText>
      </w:r>
      <w:r>
        <w:rPr>
          <w:rFonts w:hint="default" w:ascii="Times New Roman" w:hAnsi="Times New Roman" w:cs="Times New Roman"/>
          <w:color w:val="auto"/>
          <w:w w:val="100"/>
          <w:sz w:val="28"/>
        </w:rPr>
        <w:fldChar w:fldCharType="separate"/>
      </w:r>
      <w:r>
        <w:rPr>
          <w:rFonts w:hint="default" w:ascii="Times New Roman" w:hAnsi="Times New Roman" w:cs="Times New Roman"/>
          <w:color w:val="auto"/>
          <w:w w:val="100"/>
          <w:sz w:val="28"/>
        </w:rPr>
        <w:t>中</w:t>
      </w:r>
      <w:r>
        <w:rPr>
          <w:rFonts w:hint="default" w:ascii="Times New Roman" w:hAnsi="Times New Roman" w:cs="Times New Roman"/>
          <w:color w:val="auto"/>
          <w:w w:val="100"/>
          <w:sz w:val="28"/>
          <w:lang w:val="en-US" w:eastAsia="zh-CN"/>
        </w:rPr>
        <w:t>华</w:t>
      </w:r>
      <w:r>
        <w:rPr>
          <w:rFonts w:hint="default" w:ascii="Times New Roman" w:hAnsi="Times New Roman" w:cs="Times New Roman"/>
          <w:color w:val="auto"/>
          <w:w w:val="100"/>
          <w:sz w:val="28"/>
        </w:rPr>
        <w:t>人民共和国商务部</w:t>
      </w:r>
      <w:r>
        <w:rPr>
          <w:rFonts w:hint="default" w:ascii="Times New Roman" w:hAnsi="Times New Roman" w:cs="Times New Roman"/>
          <w:color w:val="auto"/>
          <w:w w:val="100"/>
          <w:sz w:val="28"/>
        </w:rPr>
        <w:fldChar w:fldCharType="end"/>
      </w:r>
      <w:bookmarkEnd w:id="14"/>
      <w:r>
        <w:rPr>
          <w:rFonts w:hint="default" w:ascii="Times New Roman" w:hAnsi="Times New Roman" w:cs="Times New Roman"/>
          <w:color w:val="auto"/>
          <w:w w:val="100"/>
          <w:sz w:val="28"/>
          <w:szCs w:val="28"/>
        </w:rPr>
        <w:t>  </w:t>
      </w:r>
      <w:r>
        <w:rPr>
          <w:rStyle w:val="232"/>
          <w:rFonts w:hint="default" w:ascii="Times New Roman" w:hAnsi="Times New Roman" w:cs="Times New Roman"/>
          <w:color w:val="auto"/>
          <w:position w:val="0"/>
        </w:rPr>
        <w:t>发</w:t>
      </w:r>
      <w:r>
        <w:rPr>
          <w:rStyle w:val="232"/>
          <w:rFonts w:hint="default" w:ascii="Times New Roman" w:hAnsi="Times New Roman" w:cs="Times New Roman"/>
          <w:color w:val="auto"/>
          <w:spacing w:val="0"/>
          <w:position w:val="0"/>
        </w:rPr>
        <w:t>布</w:t>
      </w:r>
    </w:p>
    <w:p w14:paraId="57FA1E3C">
      <w:pPr>
        <w:rPr>
          <w:rFonts w:hint="default" w:ascii="Times New Roman" w:hAnsi="Times New Roman" w:cs="Times New Roman"/>
          <w:color w:val="auto"/>
          <w:sz w:val="28"/>
          <w:szCs w:val="28"/>
        </w:rPr>
        <w:sectPr>
          <w:headerReference r:id="rId7" w:type="first"/>
          <w:footerReference r:id="rId9" w:type="first"/>
          <w:headerReference r:id="rId5" w:type="default"/>
          <w:headerReference r:id="rId6" w:type="even"/>
          <w:footerReference r:id="rId8" w:type="even"/>
          <w:type w:val="continuous"/>
          <w:pgSz w:w="11906" w:h="16838"/>
          <w:pgMar w:top="567" w:right="1134" w:bottom="1021" w:left="1134" w:header="1418" w:footer="1134" w:gutter="284"/>
          <w:cols w:space="425" w:num="1"/>
          <w:titlePg/>
          <w:docGrid w:linePitch="312" w:charSpace="0"/>
        </w:sectPr>
      </w:pPr>
      <w:r>
        <w:rPr>
          <w:rFonts w:hint="default" w:ascii="Times New Roman" w:hAnsi="Times New Roman" w:cs="Times New Roman"/>
          <w:color w:val="auto"/>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05631AE">
      <w:pPr>
        <w:pStyle w:val="94"/>
        <w:spacing w:after="360"/>
        <w:rPr>
          <w:rFonts w:hint="default" w:ascii="Times New Roman" w:hAnsi="Times New Roman" w:cs="Times New Roman"/>
          <w:color w:val="auto"/>
        </w:rPr>
      </w:pPr>
      <w:bookmarkStart w:id="15" w:name="BookMark1"/>
      <w:r>
        <w:rPr>
          <w:rFonts w:hint="default" w:ascii="Times New Roman" w:hAnsi="Times New Roman" w:cs="Times New Roman"/>
          <w:color w:val="auto"/>
          <w:spacing w:val="320"/>
        </w:rPr>
        <w:t>目</w:t>
      </w:r>
      <w:r>
        <w:rPr>
          <w:rFonts w:hint="default" w:ascii="Times New Roman" w:hAnsi="Times New Roman" w:cs="Times New Roman"/>
          <w:color w:val="auto"/>
        </w:rPr>
        <w:t>次</w:t>
      </w:r>
    </w:p>
    <w:p w14:paraId="03999B09">
      <w:pPr>
        <w:pStyle w:val="20"/>
        <w:tabs>
          <w:tab w:val="right" w:leader="dot" w:pos="9354"/>
        </w:tabs>
        <w:rPr>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TOC \o "1-1" \h </w:instrText>
      </w:r>
      <w:r>
        <w:rPr>
          <w:rFonts w:hint="default" w:ascii="Times New Roman" w:hAnsi="Times New Roman" w:cs="Times New Roman"/>
          <w:color w:val="auto"/>
        </w:rPr>
        <w:fldChar w:fldCharType="separate"/>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_Toc2857 </w:instrText>
      </w:r>
      <w:r>
        <w:rPr>
          <w:rFonts w:hint="default" w:ascii="Times New Roman" w:hAnsi="Times New Roman" w:cs="Times New Roman"/>
          <w:color w:val="auto"/>
        </w:rPr>
        <w:fldChar w:fldCharType="separate"/>
      </w:r>
      <w:r>
        <w:rPr>
          <w:rFonts w:hint="default" w:ascii="Times New Roman" w:hAnsi="Times New Roman" w:cs="Times New Roman"/>
          <w:color w:val="auto"/>
          <w:spacing w:val="0"/>
        </w:rPr>
        <w:t>前言</w:t>
      </w:r>
      <w:r>
        <w:rPr>
          <w:color w:val="auto"/>
        </w:rPr>
        <w:tab/>
      </w:r>
      <w:r>
        <w:rPr>
          <w:color w:val="auto"/>
        </w:rPr>
        <w:fldChar w:fldCharType="begin"/>
      </w:r>
      <w:r>
        <w:rPr>
          <w:color w:val="auto"/>
        </w:rPr>
        <w:instrText xml:space="preserve"> PAGEREF _Toc2857 \h </w:instrText>
      </w:r>
      <w:r>
        <w:rPr>
          <w:color w:val="auto"/>
        </w:rPr>
        <w:fldChar w:fldCharType="separate"/>
      </w:r>
      <w:r>
        <w:rPr>
          <w:color w:val="auto"/>
        </w:rPr>
        <w:t>II</w:t>
      </w:r>
      <w:r>
        <w:rPr>
          <w:color w:val="auto"/>
        </w:rPr>
        <w:fldChar w:fldCharType="end"/>
      </w:r>
      <w:r>
        <w:rPr>
          <w:rFonts w:hint="default" w:ascii="Times New Roman" w:hAnsi="Times New Roman" w:cs="Times New Roman"/>
          <w:color w:val="auto"/>
        </w:rPr>
        <w:fldChar w:fldCharType="end"/>
      </w:r>
    </w:p>
    <w:p w14:paraId="0FB1B134">
      <w:pPr>
        <w:pStyle w:val="20"/>
        <w:tabs>
          <w:tab w:val="right" w:leader="dot" w:pos="9354"/>
        </w:tabs>
        <w:rPr>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_Toc16759 </w:instrText>
      </w:r>
      <w:r>
        <w:rPr>
          <w:rFonts w:hint="default" w:ascii="Times New Roman" w:hAnsi="Times New Roman" w:cs="Times New Roman"/>
          <w:color w:val="auto"/>
        </w:rPr>
        <w:fldChar w:fldCharType="separate"/>
      </w:r>
      <w:r>
        <w:rPr>
          <w:rFonts w:hint="eastAsia" w:ascii="黑体" w:hAnsi="Times New Roman" w:eastAsia="黑体" w:cs="Times New Roman"/>
          <w:i w:val="0"/>
          <w:color w:val="auto"/>
        </w:rPr>
        <w:t xml:space="preserve">1 </w:t>
      </w:r>
      <w:r>
        <w:rPr>
          <w:rFonts w:hint="default" w:ascii="Times New Roman" w:hAnsi="Times New Roman" w:cs="Times New Roman"/>
          <w:color w:val="auto"/>
        </w:rPr>
        <w:t>范围</w:t>
      </w:r>
      <w:r>
        <w:rPr>
          <w:color w:val="auto"/>
        </w:rPr>
        <w:tab/>
      </w:r>
      <w:r>
        <w:rPr>
          <w:color w:val="auto"/>
        </w:rPr>
        <w:fldChar w:fldCharType="begin"/>
      </w:r>
      <w:r>
        <w:rPr>
          <w:color w:val="auto"/>
        </w:rPr>
        <w:instrText xml:space="preserve"> PAGEREF _Toc16759 \h </w:instrText>
      </w:r>
      <w:r>
        <w:rPr>
          <w:color w:val="auto"/>
        </w:rPr>
        <w:fldChar w:fldCharType="separate"/>
      </w:r>
      <w:r>
        <w:rPr>
          <w:color w:val="auto"/>
        </w:rPr>
        <w:t>3</w:t>
      </w:r>
      <w:r>
        <w:rPr>
          <w:color w:val="auto"/>
        </w:rPr>
        <w:fldChar w:fldCharType="end"/>
      </w:r>
      <w:r>
        <w:rPr>
          <w:rFonts w:hint="default" w:ascii="Times New Roman" w:hAnsi="Times New Roman" w:cs="Times New Roman"/>
          <w:color w:val="auto"/>
        </w:rPr>
        <w:fldChar w:fldCharType="end"/>
      </w:r>
    </w:p>
    <w:p w14:paraId="240FCCF0">
      <w:pPr>
        <w:pStyle w:val="20"/>
        <w:tabs>
          <w:tab w:val="right" w:leader="dot" w:pos="9354"/>
        </w:tabs>
        <w:rPr>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_Toc1661 </w:instrText>
      </w:r>
      <w:r>
        <w:rPr>
          <w:rFonts w:hint="default" w:ascii="Times New Roman" w:hAnsi="Times New Roman" w:cs="Times New Roman"/>
          <w:color w:val="auto"/>
        </w:rPr>
        <w:fldChar w:fldCharType="separate"/>
      </w:r>
      <w:r>
        <w:rPr>
          <w:rFonts w:hint="eastAsia" w:ascii="黑体" w:hAnsi="Times New Roman" w:eastAsia="黑体" w:cs="Times New Roman"/>
          <w:i w:val="0"/>
          <w:color w:val="auto"/>
        </w:rPr>
        <w:t xml:space="preserve">2 </w:t>
      </w:r>
      <w:r>
        <w:rPr>
          <w:rFonts w:hint="default" w:ascii="Times New Roman" w:hAnsi="Times New Roman" w:cs="Times New Roman"/>
          <w:color w:val="auto"/>
        </w:rPr>
        <w:t>规范性引用文件</w:t>
      </w:r>
      <w:r>
        <w:rPr>
          <w:color w:val="auto"/>
        </w:rPr>
        <w:tab/>
      </w:r>
      <w:r>
        <w:rPr>
          <w:color w:val="auto"/>
        </w:rPr>
        <w:fldChar w:fldCharType="begin"/>
      </w:r>
      <w:r>
        <w:rPr>
          <w:color w:val="auto"/>
        </w:rPr>
        <w:instrText xml:space="preserve"> PAGEREF _Toc1661 \h </w:instrText>
      </w:r>
      <w:r>
        <w:rPr>
          <w:color w:val="auto"/>
        </w:rPr>
        <w:fldChar w:fldCharType="separate"/>
      </w:r>
      <w:r>
        <w:rPr>
          <w:color w:val="auto"/>
        </w:rPr>
        <w:t>3</w:t>
      </w:r>
      <w:r>
        <w:rPr>
          <w:color w:val="auto"/>
        </w:rPr>
        <w:fldChar w:fldCharType="end"/>
      </w:r>
      <w:r>
        <w:rPr>
          <w:rFonts w:hint="default" w:ascii="Times New Roman" w:hAnsi="Times New Roman" w:cs="Times New Roman"/>
          <w:color w:val="auto"/>
        </w:rPr>
        <w:fldChar w:fldCharType="end"/>
      </w:r>
    </w:p>
    <w:p w14:paraId="64498B95">
      <w:pPr>
        <w:pStyle w:val="20"/>
        <w:tabs>
          <w:tab w:val="right" w:leader="dot" w:pos="9354"/>
        </w:tabs>
        <w:rPr>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_Toc22285 </w:instrText>
      </w:r>
      <w:r>
        <w:rPr>
          <w:rFonts w:hint="default" w:ascii="Times New Roman" w:hAnsi="Times New Roman" w:cs="Times New Roman"/>
          <w:color w:val="auto"/>
        </w:rPr>
        <w:fldChar w:fldCharType="separate"/>
      </w:r>
      <w:r>
        <w:rPr>
          <w:rFonts w:hint="eastAsia" w:ascii="黑体" w:hAnsi="Times New Roman" w:eastAsia="黑体" w:cs="Times New Roman"/>
          <w:i w:val="0"/>
          <w:color w:val="auto"/>
        </w:rPr>
        <w:t xml:space="preserve">3 </w:t>
      </w:r>
      <w:r>
        <w:rPr>
          <w:rFonts w:hint="default" w:ascii="Times New Roman" w:hAnsi="Times New Roman" w:cs="Times New Roman"/>
          <w:color w:val="auto"/>
          <w:szCs w:val="21"/>
        </w:rPr>
        <w:t>术语和定义</w:t>
      </w:r>
      <w:r>
        <w:rPr>
          <w:color w:val="auto"/>
        </w:rPr>
        <w:tab/>
      </w:r>
      <w:r>
        <w:rPr>
          <w:color w:val="auto"/>
        </w:rPr>
        <w:fldChar w:fldCharType="begin"/>
      </w:r>
      <w:r>
        <w:rPr>
          <w:color w:val="auto"/>
        </w:rPr>
        <w:instrText xml:space="preserve"> PAGEREF _Toc22285 \h </w:instrText>
      </w:r>
      <w:r>
        <w:rPr>
          <w:color w:val="auto"/>
        </w:rPr>
        <w:fldChar w:fldCharType="separate"/>
      </w:r>
      <w:r>
        <w:rPr>
          <w:color w:val="auto"/>
        </w:rPr>
        <w:t>3</w:t>
      </w:r>
      <w:r>
        <w:rPr>
          <w:color w:val="auto"/>
        </w:rPr>
        <w:fldChar w:fldCharType="end"/>
      </w:r>
      <w:r>
        <w:rPr>
          <w:rFonts w:hint="default" w:ascii="Times New Roman" w:hAnsi="Times New Roman" w:cs="Times New Roman"/>
          <w:color w:val="auto"/>
        </w:rPr>
        <w:fldChar w:fldCharType="end"/>
      </w:r>
    </w:p>
    <w:p w14:paraId="5CC96148">
      <w:pPr>
        <w:pStyle w:val="20"/>
        <w:tabs>
          <w:tab w:val="right" w:leader="dot" w:pos="9354"/>
        </w:tabs>
        <w:rPr>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_Toc16422 </w:instrText>
      </w:r>
      <w:r>
        <w:rPr>
          <w:rFonts w:hint="default" w:ascii="Times New Roman" w:hAnsi="Times New Roman" w:cs="Times New Roman"/>
          <w:color w:val="auto"/>
        </w:rPr>
        <w:fldChar w:fldCharType="separate"/>
      </w:r>
      <w:r>
        <w:rPr>
          <w:rFonts w:hint="eastAsia" w:ascii="黑体" w:hAnsi="Times New Roman" w:eastAsia="黑体" w:cs="Times New Roman"/>
          <w:i w:val="0"/>
          <w:color w:val="auto"/>
        </w:rPr>
        <w:t xml:space="preserve">4 </w:t>
      </w:r>
      <w:r>
        <w:rPr>
          <w:rFonts w:hint="default" w:ascii="Times New Roman" w:hAnsi="Times New Roman" w:cs="Times New Roman"/>
          <w:color w:val="auto"/>
        </w:rPr>
        <w:t>数据标识原则</w:t>
      </w:r>
      <w:r>
        <w:rPr>
          <w:color w:val="auto"/>
        </w:rPr>
        <w:tab/>
      </w:r>
      <w:r>
        <w:rPr>
          <w:color w:val="auto"/>
        </w:rPr>
        <w:fldChar w:fldCharType="begin"/>
      </w:r>
      <w:r>
        <w:rPr>
          <w:color w:val="auto"/>
        </w:rPr>
        <w:instrText xml:space="preserve"> PAGEREF _Toc16422 \h </w:instrText>
      </w:r>
      <w:r>
        <w:rPr>
          <w:color w:val="auto"/>
        </w:rPr>
        <w:fldChar w:fldCharType="separate"/>
      </w:r>
      <w:r>
        <w:rPr>
          <w:color w:val="auto"/>
        </w:rPr>
        <w:t>4</w:t>
      </w:r>
      <w:r>
        <w:rPr>
          <w:color w:val="auto"/>
        </w:rPr>
        <w:fldChar w:fldCharType="end"/>
      </w:r>
      <w:r>
        <w:rPr>
          <w:rFonts w:hint="default" w:ascii="Times New Roman" w:hAnsi="Times New Roman" w:cs="Times New Roman"/>
          <w:color w:val="auto"/>
        </w:rPr>
        <w:fldChar w:fldCharType="end"/>
      </w:r>
    </w:p>
    <w:p w14:paraId="0536CAF5">
      <w:pPr>
        <w:pStyle w:val="20"/>
        <w:tabs>
          <w:tab w:val="right" w:leader="dot" w:pos="9354"/>
        </w:tabs>
        <w:rPr>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_Toc1907 </w:instrText>
      </w:r>
      <w:r>
        <w:rPr>
          <w:rFonts w:hint="default" w:ascii="Times New Roman" w:hAnsi="Times New Roman" w:cs="Times New Roman"/>
          <w:color w:val="auto"/>
        </w:rPr>
        <w:fldChar w:fldCharType="separate"/>
      </w:r>
      <w:r>
        <w:rPr>
          <w:rFonts w:hint="eastAsia" w:ascii="黑体" w:hAnsi="Times New Roman" w:eastAsia="黑体" w:cs="Times New Roman"/>
          <w:i w:val="0"/>
          <w:color w:val="auto"/>
        </w:rPr>
        <w:t xml:space="preserve">5 </w:t>
      </w:r>
      <w:r>
        <w:rPr>
          <w:rFonts w:hint="default" w:ascii="Times New Roman" w:hAnsi="Times New Roman" w:cs="Times New Roman"/>
          <w:color w:val="auto"/>
        </w:rPr>
        <w:t>数据标识规则</w:t>
      </w:r>
      <w:r>
        <w:rPr>
          <w:color w:val="auto"/>
        </w:rPr>
        <w:tab/>
      </w:r>
      <w:r>
        <w:rPr>
          <w:color w:val="auto"/>
        </w:rPr>
        <w:fldChar w:fldCharType="begin"/>
      </w:r>
      <w:r>
        <w:rPr>
          <w:color w:val="auto"/>
        </w:rPr>
        <w:instrText xml:space="preserve"> PAGEREF _Toc1907 \h </w:instrText>
      </w:r>
      <w:r>
        <w:rPr>
          <w:color w:val="auto"/>
        </w:rPr>
        <w:fldChar w:fldCharType="separate"/>
      </w:r>
      <w:r>
        <w:rPr>
          <w:color w:val="auto"/>
        </w:rPr>
        <w:t>4</w:t>
      </w:r>
      <w:r>
        <w:rPr>
          <w:color w:val="auto"/>
        </w:rPr>
        <w:fldChar w:fldCharType="end"/>
      </w:r>
      <w:r>
        <w:rPr>
          <w:rFonts w:hint="default" w:ascii="Times New Roman" w:hAnsi="Times New Roman" w:cs="Times New Roman"/>
          <w:color w:val="auto"/>
        </w:rPr>
        <w:fldChar w:fldCharType="end"/>
      </w:r>
    </w:p>
    <w:p w14:paraId="7028E5AC">
      <w:pPr>
        <w:pStyle w:val="20"/>
        <w:tabs>
          <w:tab w:val="right" w:leader="dot" w:pos="9354"/>
        </w:tabs>
        <w:rPr>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_Toc12530 </w:instrText>
      </w:r>
      <w:r>
        <w:rPr>
          <w:rFonts w:hint="default" w:ascii="Times New Roman" w:hAnsi="Times New Roman" w:cs="Times New Roman"/>
          <w:color w:val="auto"/>
        </w:rPr>
        <w:fldChar w:fldCharType="separate"/>
      </w:r>
      <w:r>
        <w:rPr>
          <w:rFonts w:hint="eastAsia" w:ascii="黑体" w:hAnsi="Times New Roman" w:eastAsia="黑体" w:cs="Times New Roman"/>
          <w:i w:val="0"/>
          <w:color w:val="auto"/>
        </w:rPr>
        <w:t xml:space="preserve">6 </w:t>
      </w:r>
      <w:r>
        <w:rPr>
          <w:rFonts w:hint="default" w:ascii="Times New Roman" w:hAnsi="Times New Roman" w:cs="Times New Roman"/>
          <w:color w:val="auto"/>
          <w:shd w:val="clear" w:color="auto" w:fill="FDFDFE"/>
        </w:rPr>
        <w:t>数据标识应用</w:t>
      </w:r>
      <w:r>
        <w:rPr>
          <w:color w:val="auto"/>
        </w:rPr>
        <w:tab/>
      </w:r>
      <w:r>
        <w:rPr>
          <w:color w:val="auto"/>
        </w:rPr>
        <w:fldChar w:fldCharType="begin"/>
      </w:r>
      <w:r>
        <w:rPr>
          <w:color w:val="auto"/>
        </w:rPr>
        <w:instrText xml:space="preserve"> PAGEREF _Toc12530 \h </w:instrText>
      </w:r>
      <w:r>
        <w:rPr>
          <w:color w:val="auto"/>
        </w:rPr>
        <w:fldChar w:fldCharType="separate"/>
      </w:r>
      <w:r>
        <w:rPr>
          <w:color w:val="auto"/>
        </w:rPr>
        <w:t>6</w:t>
      </w:r>
      <w:r>
        <w:rPr>
          <w:color w:val="auto"/>
        </w:rPr>
        <w:fldChar w:fldCharType="end"/>
      </w:r>
      <w:r>
        <w:rPr>
          <w:rFonts w:hint="default" w:ascii="Times New Roman" w:hAnsi="Times New Roman" w:cs="Times New Roman"/>
          <w:color w:val="auto"/>
        </w:rPr>
        <w:fldChar w:fldCharType="end"/>
      </w:r>
    </w:p>
    <w:p w14:paraId="3A78AA74">
      <w:pPr>
        <w:pStyle w:val="20"/>
        <w:tabs>
          <w:tab w:val="right" w:leader="dot" w:pos="9354"/>
        </w:tabs>
        <w:rPr>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_Toc24750 </w:instrText>
      </w:r>
      <w:r>
        <w:rPr>
          <w:rFonts w:hint="default" w:ascii="Times New Roman" w:hAnsi="Times New Roman" w:cs="Times New Roman"/>
          <w:color w:val="auto"/>
        </w:rPr>
        <w:fldChar w:fldCharType="separate"/>
      </w:r>
      <w:r>
        <w:rPr>
          <w:rFonts w:hint="eastAsia" w:ascii="黑体" w:hAnsi="Times New Roman" w:eastAsia="黑体" w:cs="Times New Roman"/>
          <w:i w:val="0"/>
          <w:color w:val="auto"/>
        </w:rPr>
        <w:t xml:space="preserve">7 </w:t>
      </w:r>
      <w:r>
        <w:rPr>
          <w:rFonts w:hint="default" w:ascii="Times New Roman" w:hAnsi="Times New Roman" w:cs="Times New Roman"/>
          <w:color w:val="auto"/>
          <w:shd w:val="clear" w:color="auto" w:fill="FDFDFE"/>
        </w:rPr>
        <w:t>数据标识维护</w:t>
      </w:r>
      <w:r>
        <w:rPr>
          <w:color w:val="auto"/>
        </w:rPr>
        <w:tab/>
      </w:r>
      <w:r>
        <w:rPr>
          <w:color w:val="auto"/>
        </w:rPr>
        <w:fldChar w:fldCharType="begin"/>
      </w:r>
      <w:r>
        <w:rPr>
          <w:color w:val="auto"/>
        </w:rPr>
        <w:instrText xml:space="preserve"> PAGEREF _Toc24750 \h </w:instrText>
      </w:r>
      <w:r>
        <w:rPr>
          <w:color w:val="auto"/>
        </w:rPr>
        <w:fldChar w:fldCharType="separate"/>
      </w:r>
      <w:r>
        <w:rPr>
          <w:color w:val="auto"/>
        </w:rPr>
        <w:t>6</w:t>
      </w:r>
      <w:r>
        <w:rPr>
          <w:color w:val="auto"/>
        </w:rPr>
        <w:fldChar w:fldCharType="end"/>
      </w:r>
      <w:r>
        <w:rPr>
          <w:rFonts w:hint="default" w:ascii="Times New Roman" w:hAnsi="Times New Roman" w:cs="Times New Roman"/>
          <w:color w:val="auto"/>
        </w:rPr>
        <w:fldChar w:fldCharType="end"/>
      </w:r>
    </w:p>
    <w:p w14:paraId="284428FB">
      <w:pPr>
        <w:pStyle w:val="20"/>
        <w:tabs>
          <w:tab w:val="right" w:leader="dot" w:pos="9354"/>
        </w:tabs>
        <w:rPr>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_Toc3458 </w:instrText>
      </w:r>
      <w:r>
        <w:rPr>
          <w:rFonts w:hint="default" w:ascii="Times New Roman" w:hAnsi="Times New Roman" w:cs="Times New Roman"/>
          <w:color w:val="auto"/>
        </w:rPr>
        <w:fldChar w:fldCharType="separate"/>
      </w:r>
      <w:r>
        <w:rPr>
          <w:rFonts w:hint="eastAsia" w:ascii="Times New Roman" w:hAnsi="Times New Roman" w:cs="Times New Roman"/>
          <w:color w:val="auto"/>
          <w:spacing w:val="0"/>
          <w:sz w:val="21"/>
        </w:rPr>
        <w:t xml:space="preserve">附录A </w:t>
      </w:r>
      <w:r>
        <w:rPr>
          <w:rFonts w:hint="default" w:ascii="Times New Roman" w:hAnsi="Times New Roman" w:cs="Times New Roman"/>
          <w:color w:val="auto"/>
          <w:spacing w:val="0"/>
          <w:sz w:val="21"/>
        </w:rPr>
        <w:t xml:space="preserve"> </w:t>
      </w:r>
      <w:r>
        <w:rPr>
          <w:rFonts w:hint="eastAsia" w:ascii="Times New Roman" w:cs="Times New Roman"/>
          <w:color w:val="auto"/>
          <w:lang w:val="en-US" w:eastAsia="zh-CN"/>
        </w:rPr>
        <w:t>(规范性附录）</w:t>
      </w:r>
      <w:r>
        <w:rPr>
          <w:color w:val="auto"/>
        </w:rPr>
        <w:tab/>
      </w:r>
      <w:r>
        <w:rPr>
          <w:color w:val="auto"/>
        </w:rPr>
        <w:fldChar w:fldCharType="begin"/>
      </w:r>
      <w:r>
        <w:rPr>
          <w:color w:val="auto"/>
        </w:rPr>
        <w:instrText xml:space="preserve"> PAGEREF _Toc3458 \h </w:instrText>
      </w:r>
      <w:r>
        <w:rPr>
          <w:color w:val="auto"/>
        </w:rPr>
        <w:fldChar w:fldCharType="separate"/>
      </w:r>
      <w:r>
        <w:rPr>
          <w:color w:val="auto"/>
        </w:rPr>
        <w:t>8</w:t>
      </w:r>
      <w:r>
        <w:rPr>
          <w:color w:val="auto"/>
        </w:rPr>
        <w:fldChar w:fldCharType="end"/>
      </w:r>
      <w:r>
        <w:rPr>
          <w:rFonts w:hint="default" w:ascii="Times New Roman" w:hAnsi="Times New Roman" w:cs="Times New Roman"/>
          <w:color w:val="auto"/>
        </w:rPr>
        <w:fldChar w:fldCharType="end"/>
      </w:r>
    </w:p>
    <w:p w14:paraId="2A39A9E6">
      <w:pPr>
        <w:pStyle w:val="20"/>
        <w:tabs>
          <w:tab w:val="right" w:leader="dot" w:pos="9354"/>
        </w:tabs>
        <w:rPr>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_Toc20705 </w:instrText>
      </w:r>
      <w:r>
        <w:rPr>
          <w:rFonts w:hint="default" w:ascii="Times New Roman" w:hAnsi="Times New Roman" w:cs="Times New Roman"/>
          <w:color w:val="auto"/>
        </w:rPr>
        <w:fldChar w:fldCharType="separate"/>
      </w:r>
      <w:r>
        <w:rPr>
          <w:rFonts w:hint="eastAsia" w:ascii="Times New Roman" w:hAnsi="Times New Roman" w:cs="Times New Roman"/>
          <w:color w:val="auto"/>
          <w:spacing w:val="0"/>
          <w:sz w:val="21"/>
        </w:rPr>
        <w:t xml:space="preserve">附录B </w:t>
      </w:r>
      <w:r>
        <w:rPr>
          <w:rFonts w:hint="default" w:ascii="Times New Roman" w:hAnsi="Times New Roman" w:cs="Times New Roman"/>
          <w:color w:val="auto"/>
          <w:spacing w:val="0"/>
          <w:sz w:val="21"/>
        </w:rPr>
        <w:t xml:space="preserve"> </w:t>
      </w:r>
      <w:r>
        <w:rPr>
          <w:rFonts w:hint="eastAsia" w:ascii="Times New Roman" w:cs="Times New Roman"/>
          <w:color w:val="auto"/>
          <w:lang w:val="en-US" w:eastAsia="zh-CN"/>
        </w:rPr>
        <w:t>(资料性附录)</w:t>
      </w:r>
      <w:r>
        <w:rPr>
          <w:color w:val="auto"/>
        </w:rPr>
        <w:tab/>
      </w:r>
      <w:r>
        <w:rPr>
          <w:color w:val="auto"/>
        </w:rPr>
        <w:fldChar w:fldCharType="begin"/>
      </w:r>
      <w:r>
        <w:rPr>
          <w:color w:val="auto"/>
        </w:rPr>
        <w:instrText xml:space="preserve"> PAGEREF _Toc20705 \h </w:instrText>
      </w:r>
      <w:r>
        <w:rPr>
          <w:color w:val="auto"/>
        </w:rPr>
        <w:fldChar w:fldCharType="separate"/>
      </w:r>
      <w:r>
        <w:rPr>
          <w:color w:val="auto"/>
        </w:rPr>
        <w:t>10</w:t>
      </w:r>
      <w:r>
        <w:rPr>
          <w:color w:val="auto"/>
        </w:rPr>
        <w:fldChar w:fldCharType="end"/>
      </w:r>
      <w:r>
        <w:rPr>
          <w:rFonts w:hint="default" w:ascii="Times New Roman" w:hAnsi="Times New Roman" w:cs="Times New Roman"/>
          <w:color w:val="auto"/>
        </w:rPr>
        <w:fldChar w:fldCharType="end"/>
      </w:r>
    </w:p>
    <w:p w14:paraId="0B67B2FA">
      <w:pPr>
        <w:pStyle w:val="94"/>
        <w:spacing w:after="360"/>
        <w:rPr>
          <w:rFonts w:hint="default" w:ascii="Times New Roman" w:hAnsi="Times New Roman" w:cs="Times New Roman"/>
          <w:color w:val="auto"/>
        </w:rPr>
        <w:sectPr>
          <w:headerReference r:id="rId10" w:type="default"/>
          <w:footerReference r:id="rId12" w:type="default"/>
          <w:headerReference r:id="rId11" w:type="even"/>
          <w:pgSz w:w="11906" w:h="16838"/>
          <w:pgMar w:top="1928" w:right="1134" w:bottom="1134" w:left="1134" w:header="1418" w:footer="1134" w:gutter="284"/>
          <w:pgNumType w:fmt="upperRoman" w:start="1"/>
          <w:cols w:space="425" w:num="1"/>
          <w:formProt w:val="0"/>
          <w:docGrid w:linePitch="312" w:charSpace="0"/>
        </w:sectPr>
      </w:pPr>
      <w:r>
        <w:rPr>
          <w:rFonts w:hint="default" w:ascii="Times New Roman" w:hAnsi="Times New Roman" w:cs="Times New Roman"/>
          <w:color w:val="auto"/>
        </w:rPr>
        <w:fldChar w:fldCharType="end"/>
      </w:r>
    </w:p>
    <w:bookmarkEnd w:id="15"/>
    <w:p w14:paraId="5EAEBAA9">
      <w:pPr>
        <w:pStyle w:val="92"/>
        <w:spacing w:before="900" w:after="360"/>
        <w:rPr>
          <w:rFonts w:hint="default" w:ascii="Times New Roman" w:hAnsi="Times New Roman" w:cs="Times New Roman"/>
          <w:color w:val="auto"/>
          <w:spacing w:val="0"/>
          <w:sz w:val="32"/>
        </w:rPr>
      </w:pPr>
      <w:bookmarkStart w:id="16" w:name="_Toc2857"/>
      <w:bookmarkStart w:id="17" w:name="BookMark2"/>
      <w:r>
        <w:rPr>
          <w:rFonts w:hint="default" w:ascii="Times New Roman" w:hAnsi="Times New Roman" w:cs="Times New Roman"/>
          <w:color w:val="auto"/>
          <w:spacing w:val="0"/>
          <w:sz w:val="32"/>
        </w:rPr>
        <w:t>前言</w:t>
      </w:r>
      <w:bookmarkEnd w:id="16"/>
    </w:p>
    <w:p w14:paraId="44376C94">
      <w:pPr>
        <w:pStyle w:val="59"/>
        <w:ind w:firstLine="420"/>
        <w:rPr>
          <w:rFonts w:hint="default" w:ascii="Times New Roman" w:hAnsi="Times New Roman" w:cs="Times New Roman"/>
          <w:color w:val="auto"/>
        </w:rPr>
      </w:pPr>
      <w:r>
        <w:rPr>
          <w:rFonts w:hint="default" w:ascii="Times New Roman" w:hAnsi="Times New Roman" w:cs="Times New Roman"/>
          <w:color w:val="auto"/>
        </w:rPr>
        <w:t>本文件按照GB/T 1.1</w:t>
      </w:r>
      <w:r>
        <w:rPr>
          <w:rFonts w:hint="default" w:ascii="Times New Roman" w:hAnsi="Times New Roman" w:cs="Times New Roman"/>
          <w:color w:val="auto"/>
          <w:lang w:val="en-US" w:eastAsia="zh-CN"/>
        </w:rPr>
        <w:t>-</w:t>
      </w:r>
      <w:r>
        <w:rPr>
          <w:rFonts w:hint="default" w:ascii="Times New Roman" w:hAnsi="Times New Roman" w:cs="Times New Roman"/>
          <w:color w:val="auto"/>
        </w:rPr>
        <w:t>2020《标准化工作导则  第1部分：标准化文件的结构和起草规则》的规定起草。</w:t>
      </w:r>
    </w:p>
    <w:p w14:paraId="4E111E23">
      <w:pPr>
        <w:pStyle w:val="59"/>
        <w:ind w:firstLine="420"/>
        <w:rPr>
          <w:rFonts w:hint="default" w:ascii="Times New Roman" w:hAnsi="Times New Roman" w:cs="Times New Roman"/>
          <w:color w:val="auto"/>
        </w:rPr>
      </w:pPr>
      <w:r>
        <w:rPr>
          <w:rFonts w:hint="default" w:ascii="Times New Roman" w:hAnsi="Times New Roman" w:cs="Times New Roman"/>
          <w:color w:val="auto"/>
        </w:rPr>
        <w:t>请注意本文件的某些内容可能涉及专利。本文件的发布机构不承担识别专利的责任。</w:t>
      </w:r>
    </w:p>
    <w:p w14:paraId="033030D4">
      <w:pPr>
        <w:pStyle w:val="59"/>
        <w:ind w:firstLine="420"/>
        <w:rPr>
          <w:rFonts w:hint="default" w:ascii="Times New Roman" w:hAnsi="Times New Roman" w:cs="Times New Roman"/>
          <w:color w:val="auto"/>
        </w:rPr>
      </w:pPr>
      <w:r>
        <w:rPr>
          <w:rFonts w:hint="eastAsia" w:ascii="Times New Roman" w:hAnsi="Times New Roman" w:cs="Times New Roman"/>
          <w:color w:val="auto"/>
          <w:lang w:eastAsia="zh-CN"/>
        </w:rPr>
        <w:t>本文件</w:t>
      </w:r>
      <w:r>
        <w:rPr>
          <w:rFonts w:hint="default" w:ascii="Times New Roman" w:hAnsi="Times New Roman" w:cs="Times New Roman"/>
          <w:color w:val="auto"/>
        </w:rPr>
        <w:t>由数字商务行业标准化技术委员会</w:t>
      </w:r>
      <w:r>
        <w:rPr>
          <w:rFonts w:hint="eastAsia" w:ascii="Times New Roman" w:hAnsi="Times New Roman"/>
          <w:color w:val="auto"/>
          <w:kern w:val="0"/>
          <w:szCs w:val="20"/>
          <w:lang w:bidi="ar"/>
        </w:rPr>
        <w:t>（</w:t>
      </w:r>
      <w:r>
        <w:rPr>
          <w:rFonts w:ascii="Times New Roman" w:hAnsi="Times New Roman"/>
          <w:color w:val="auto"/>
          <w:kern w:val="0"/>
          <w:szCs w:val="20"/>
          <w:lang w:bidi="ar"/>
        </w:rPr>
        <w:t xml:space="preserve">SW/TC </w:t>
      </w:r>
      <w:r>
        <w:rPr>
          <w:rFonts w:hint="eastAsia" w:ascii="Times New Roman" w:hAnsi="Times New Roman"/>
          <w:color w:val="auto"/>
          <w:kern w:val="0"/>
          <w:szCs w:val="20"/>
          <w:lang w:val="en-US" w:eastAsia="zh-CN" w:bidi="ar"/>
        </w:rPr>
        <w:t>7</w:t>
      </w:r>
      <w:r>
        <w:rPr>
          <w:rFonts w:hint="eastAsia" w:ascii="Times New Roman" w:hAnsi="Times New Roman"/>
          <w:color w:val="auto"/>
          <w:kern w:val="0"/>
          <w:szCs w:val="20"/>
          <w:lang w:bidi="ar"/>
        </w:rPr>
        <w:t>）</w:t>
      </w:r>
      <w:r>
        <w:rPr>
          <w:rFonts w:hint="eastAsia" w:ascii="Times New Roman" w:hAnsi="Times New Roman"/>
          <w:color w:val="auto"/>
          <w:kern w:val="0"/>
          <w:szCs w:val="20"/>
          <w:lang w:eastAsia="zh-CN" w:bidi="ar"/>
        </w:rPr>
        <w:t>归口并解释</w:t>
      </w:r>
      <w:r>
        <w:rPr>
          <w:rFonts w:hint="default" w:ascii="Times New Roman" w:hAnsi="Times New Roman" w:cs="Times New Roman"/>
          <w:color w:val="auto"/>
        </w:rPr>
        <w:t>。</w:t>
      </w:r>
    </w:p>
    <w:p w14:paraId="7C6560EB">
      <w:pPr>
        <w:pStyle w:val="59"/>
        <w:ind w:firstLine="420"/>
        <w:rPr>
          <w:rFonts w:hint="default" w:ascii="Times New Roman" w:hAnsi="Times New Roman" w:eastAsia="宋体" w:cs="Times New Roman"/>
          <w:color w:val="auto"/>
          <w:lang w:val="en-US" w:eastAsia="zh-CN"/>
        </w:rPr>
      </w:pPr>
      <w:r>
        <w:rPr>
          <w:rFonts w:hint="default" w:ascii="Times New Roman" w:hAnsi="Times New Roman" w:cs="Times New Roman"/>
          <w:color w:val="auto"/>
        </w:rPr>
        <w:t>本文件起草单位：</w:t>
      </w:r>
    </w:p>
    <w:p w14:paraId="4C478787">
      <w:pPr>
        <w:pStyle w:val="59"/>
        <w:ind w:firstLine="420"/>
        <w:rPr>
          <w:rFonts w:hint="default" w:ascii="Times New Roman" w:hAnsi="Times New Roman" w:cs="Times New Roman"/>
          <w:color w:val="auto"/>
        </w:rPr>
      </w:pPr>
      <w:r>
        <w:rPr>
          <w:rFonts w:hint="default" w:ascii="Times New Roman" w:hAnsi="Times New Roman" w:cs="Times New Roman"/>
          <w:color w:val="auto"/>
        </w:rPr>
        <w:t>本文件主要起草人：</w:t>
      </w:r>
    </w:p>
    <w:p w14:paraId="1B6862CE">
      <w:pPr>
        <w:pStyle w:val="59"/>
        <w:ind w:firstLine="42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本文件及其所代替文件的历次版本发布情况为：</w:t>
      </w:r>
    </w:p>
    <w:p w14:paraId="6EC20E38">
      <w:pPr>
        <w:pStyle w:val="59"/>
        <w:ind w:firstLine="420"/>
        <w:rPr>
          <w:rFonts w:hint="default" w:ascii="Times New Roman" w:hAnsi="Times New Roman" w:eastAsia="宋体" w:cs="Times New Roman"/>
          <w:color w:val="auto"/>
          <w:lang w:eastAsia="zh-CN"/>
        </w:rPr>
      </w:pPr>
      <w:r>
        <w:rPr>
          <w:rFonts w:hint="default" w:ascii="Times New Roman" w:hAnsi="Times New Roman" w:eastAsia="宋体" w:cs="Times New Roman"/>
          <w:i w:val="0"/>
          <w:iCs w:val="0"/>
          <w:color w:val="auto"/>
          <w:kern w:val="0"/>
          <w:sz w:val="20"/>
          <w:szCs w:val="20"/>
          <w:u w:val="none"/>
          <w:lang w:val="en-US" w:eastAsia="zh-CN" w:bidi="ar"/>
        </w:rPr>
        <w:t>——</w:t>
      </w:r>
      <w:r>
        <w:rPr>
          <w:rFonts w:hint="default" w:ascii="Times New Roman" w:hAnsi="Times New Roman" w:cs="Times New Roman"/>
          <w:color w:val="auto"/>
          <w:lang w:val="en-US" w:eastAsia="zh-CN"/>
        </w:rPr>
        <w:t>本文件为首次发布</w:t>
      </w:r>
      <w:r>
        <w:rPr>
          <w:rFonts w:hint="default" w:ascii="Times New Roman" w:hAnsi="Times New Roman" w:cs="Times New Roman"/>
          <w:color w:val="auto"/>
          <w:lang w:eastAsia="zh-CN"/>
        </w:rPr>
        <w:t>。</w:t>
      </w:r>
    </w:p>
    <w:p w14:paraId="6A8E7BC9">
      <w:pPr>
        <w:pStyle w:val="59"/>
        <w:ind w:firstLine="420"/>
        <w:rPr>
          <w:rFonts w:hint="default" w:ascii="Times New Roman" w:hAnsi="Times New Roman" w:cs="Times New Roman"/>
          <w:color w:val="auto"/>
        </w:rPr>
      </w:pPr>
    </w:p>
    <w:p w14:paraId="7ABE9169">
      <w:pPr>
        <w:pStyle w:val="59"/>
        <w:ind w:firstLine="420"/>
        <w:rPr>
          <w:rFonts w:hint="default" w:ascii="Times New Roman" w:hAnsi="Times New Roman" w:cs="Times New Roman"/>
          <w:color w:val="auto"/>
        </w:rPr>
      </w:pPr>
    </w:p>
    <w:p w14:paraId="7D2CCBF5">
      <w:pPr>
        <w:pStyle w:val="59"/>
        <w:ind w:firstLine="420"/>
        <w:rPr>
          <w:rFonts w:hint="default" w:ascii="Times New Roman" w:hAnsi="Times New Roman" w:cs="Times New Roman"/>
          <w:color w:val="auto"/>
        </w:rPr>
        <w:sectPr>
          <w:pgSz w:w="11906" w:h="16838"/>
          <w:pgMar w:top="1928" w:right="1134" w:bottom="1134" w:left="1134" w:header="1418" w:footer="1134" w:gutter="284"/>
          <w:pgNumType w:fmt="upperRoman"/>
          <w:cols w:space="425" w:num="1"/>
          <w:formProt w:val="0"/>
          <w:docGrid w:linePitch="312" w:charSpace="0"/>
        </w:sectPr>
      </w:pPr>
    </w:p>
    <w:bookmarkEnd w:id="17"/>
    <w:p w14:paraId="04D4C8B6">
      <w:pPr>
        <w:spacing w:line="20" w:lineRule="exact"/>
        <w:jc w:val="center"/>
        <w:rPr>
          <w:rFonts w:hint="default" w:ascii="Times New Roman" w:hAnsi="Times New Roman" w:eastAsia="黑体" w:cs="Times New Roman"/>
          <w:color w:val="auto"/>
          <w:sz w:val="32"/>
          <w:szCs w:val="32"/>
        </w:rPr>
      </w:pPr>
      <w:bookmarkStart w:id="18" w:name="BookMark4"/>
    </w:p>
    <w:p w14:paraId="471B2787">
      <w:pPr>
        <w:spacing w:line="20" w:lineRule="exact"/>
        <w:jc w:val="center"/>
        <w:rPr>
          <w:rFonts w:hint="default" w:ascii="Times New Roman" w:hAnsi="Times New Roman" w:eastAsia="黑体" w:cs="Times New Roman"/>
          <w:color w:val="auto"/>
          <w:sz w:val="32"/>
          <w:szCs w:val="32"/>
        </w:rPr>
      </w:pPr>
    </w:p>
    <w:sdt>
      <w:sdtPr>
        <w:rPr>
          <w:rFonts w:hint="default" w:ascii="Times New Roman" w:hAnsi="Times New Roman" w:cs="Times New Roman"/>
          <w:color w:val="auto"/>
        </w:rPr>
        <w:tag w:val="NEW_STAND_NAME"/>
        <w:id w:val="595910757"/>
        <w:lock w:val="sdtLocked"/>
        <w:placeholder>
          <w:docPart w:val="161A1E7E769A455A9462D753812435F7"/>
        </w:placeholder>
      </w:sdtPr>
      <w:sdtEndPr>
        <w:rPr>
          <w:rFonts w:hint="default" w:ascii="Times New Roman" w:hAnsi="Times New Roman" w:cs="Times New Roman"/>
          <w:color w:val="auto"/>
        </w:rPr>
      </w:sdtEndPr>
      <w:sdtContent>
        <w:p w14:paraId="114D41A7">
          <w:pPr>
            <w:pStyle w:val="180"/>
            <w:rPr>
              <w:rFonts w:hint="default" w:ascii="Times New Roman" w:hAnsi="Times New Roman" w:cs="Times New Roman"/>
              <w:color w:val="auto"/>
            </w:rPr>
          </w:pPr>
          <w:bookmarkStart w:id="19" w:name="NEW_STAND_NAME"/>
          <w:r>
            <w:rPr>
              <w:rFonts w:hint="default" w:ascii="Times New Roman" w:hAnsi="Times New Roman" w:cs="Times New Roman"/>
              <w:color w:val="auto"/>
            </w:rPr>
            <w:t>电子商务数据标识规范</w:t>
          </w:r>
        </w:p>
      </w:sdtContent>
    </w:sdt>
    <w:bookmarkEnd w:id="19"/>
    <w:p w14:paraId="6976E92C">
      <w:pPr>
        <w:pStyle w:val="107"/>
        <w:spacing w:before="240" w:after="240"/>
        <w:rPr>
          <w:rFonts w:hint="default" w:ascii="Times New Roman" w:hAnsi="Times New Roman" w:cs="Times New Roman"/>
          <w:color w:val="auto"/>
        </w:rPr>
      </w:pPr>
      <w:bookmarkStart w:id="20" w:name="_Toc26718930"/>
      <w:bookmarkStart w:id="21" w:name="_Toc196294705"/>
      <w:bookmarkStart w:id="22" w:name="_Toc26986530"/>
      <w:bookmarkStart w:id="23" w:name="_Toc17233325"/>
      <w:bookmarkStart w:id="24" w:name="_Toc26986771"/>
      <w:bookmarkStart w:id="25" w:name="_Toc24884211"/>
      <w:bookmarkStart w:id="26" w:name="_Toc17233333"/>
      <w:bookmarkStart w:id="27" w:name="_Toc16759"/>
      <w:bookmarkStart w:id="28" w:name="_Toc97195091"/>
      <w:bookmarkStart w:id="29" w:name="_Toc24884218"/>
      <w:bookmarkStart w:id="30" w:name="_Toc26648465"/>
      <w:r>
        <w:rPr>
          <w:rFonts w:hint="default" w:ascii="Times New Roman" w:hAnsi="Times New Roman" w:cs="Times New Roman"/>
          <w:color w:val="auto"/>
        </w:rPr>
        <w:t>范围</w:t>
      </w:r>
      <w:bookmarkEnd w:id="20"/>
      <w:bookmarkEnd w:id="21"/>
      <w:bookmarkEnd w:id="22"/>
      <w:bookmarkEnd w:id="23"/>
      <w:bookmarkEnd w:id="24"/>
      <w:bookmarkEnd w:id="25"/>
      <w:bookmarkEnd w:id="26"/>
      <w:bookmarkEnd w:id="27"/>
      <w:bookmarkEnd w:id="28"/>
      <w:bookmarkEnd w:id="29"/>
      <w:bookmarkEnd w:id="30"/>
    </w:p>
    <w:p w14:paraId="25B170C1">
      <w:pPr>
        <w:pStyle w:val="59"/>
        <w:ind w:firstLine="420"/>
        <w:rPr>
          <w:rFonts w:hint="default" w:ascii="Times New Roman" w:hAnsi="Times New Roman" w:cs="Times New Roman"/>
          <w:color w:val="auto"/>
        </w:rPr>
      </w:pPr>
      <w:bookmarkStart w:id="31" w:name="_Toc24884212"/>
      <w:bookmarkStart w:id="32" w:name="_Toc17233334"/>
      <w:bookmarkStart w:id="33" w:name="_Toc17233326"/>
      <w:bookmarkStart w:id="34" w:name="_Toc26648466"/>
      <w:bookmarkStart w:id="35" w:name="_Toc24884219"/>
      <w:r>
        <w:rPr>
          <w:rFonts w:hint="default" w:ascii="Times New Roman" w:hAnsi="Times New Roman" w:cs="Times New Roman"/>
          <w:color w:val="auto"/>
          <w:lang w:val="en-US" w:eastAsia="zh-CN"/>
        </w:rPr>
        <w:t>本文件</w:t>
      </w:r>
      <w:r>
        <w:rPr>
          <w:rFonts w:hint="default" w:ascii="Times New Roman" w:hAnsi="Times New Roman" w:cs="Times New Roman"/>
          <w:color w:val="auto"/>
        </w:rPr>
        <w:t>规定了电子商务活动中数据标识</w:t>
      </w:r>
      <w:r>
        <w:rPr>
          <w:rFonts w:hint="default" w:ascii="Times New Roman" w:hAnsi="Times New Roman" w:cs="Times New Roman"/>
          <w:color w:val="auto"/>
          <w:lang w:val="en-US" w:eastAsia="zh-CN"/>
        </w:rPr>
        <w:t>代码的术语和定义</w:t>
      </w:r>
      <w:r>
        <w:rPr>
          <w:rFonts w:hint="default" w:ascii="Times New Roman" w:hAnsi="Times New Roman" w:cs="Times New Roman"/>
          <w:color w:val="auto"/>
        </w:rPr>
        <w:t>、</w:t>
      </w:r>
      <w:r>
        <w:rPr>
          <w:rFonts w:hint="default" w:ascii="Times New Roman" w:hAnsi="Times New Roman" w:cs="Times New Roman"/>
          <w:color w:val="auto"/>
          <w:lang w:val="en-US" w:eastAsia="zh-CN"/>
        </w:rPr>
        <w:t>编码</w:t>
      </w:r>
      <w:r>
        <w:rPr>
          <w:rFonts w:hint="default" w:ascii="Times New Roman" w:hAnsi="Times New Roman" w:cs="Times New Roman"/>
          <w:color w:val="auto"/>
        </w:rPr>
        <w:t>规则、应用与维护要求。</w:t>
      </w:r>
    </w:p>
    <w:p w14:paraId="39A990B1">
      <w:pPr>
        <w:pStyle w:val="59"/>
        <w:ind w:firstLine="420"/>
        <w:rPr>
          <w:rFonts w:hint="default" w:ascii="Times New Roman" w:hAnsi="Times New Roman" w:cs="Times New Roman"/>
          <w:color w:val="auto"/>
        </w:rPr>
      </w:pPr>
      <w:r>
        <w:rPr>
          <w:rFonts w:hint="default" w:ascii="Times New Roman" w:hAnsi="Times New Roman" w:cs="Times New Roman"/>
          <w:color w:val="auto"/>
        </w:rPr>
        <w:t>本</w:t>
      </w:r>
      <w:r>
        <w:rPr>
          <w:rFonts w:hint="default" w:ascii="Times New Roman" w:hAnsi="Times New Roman" w:cs="Times New Roman"/>
          <w:color w:val="auto"/>
          <w:lang w:val="en-US" w:eastAsia="zh-CN"/>
        </w:rPr>
        <w:t>文件</w:t>
      </w:r>
      <w:r>
        <w:rPr>
          <w:rFonts w:hint="default" w:ascii="Times New Roman" w:hAnsi="Times New Roman" w:cs="Times New Roman"/>
          <w:color w:val="auto"/>
        </w:rPr>
        <w:t>适用于电子商务活动中的商品、交易、用户及物流等数据的标识。其应用场景包括但不限于各电子商务平台内部的数据管理与分析，电子商务平台之间的数据交换与共享，以及与电子政务系统</w:t>
      </w:r>
      <w:r>
        <w:rPr>
          <w:rFonts w:hint="default" w:ascii="Times New Roman" w:hAnsi="Times New Roman" w:cs="Times New Roman"/>
          <w:color w:val="auto"/>
          <w:lang w:val="en-US" w:eastAsia="zh-CN"/>
        </w:rPr>
        <w:t>或</w:t>
      </w:r>
      <w:r>
        <w:rPr>
          <w:rFonts w:hint="default" w:ascii="Times New Roman" w:hAnsi="Times New Roman" w:cs="Times New Roman"/>
          <w:color w:val="auto"/>
        </w:rPr>
        <w:t>其他应用系统</w:t>
      </w:r>
      <w:r>
        <w:rPr>
          <w:rFonts w:hint="default" w:ascii="Times New Roman" w:hAnsi="Times New Roman" w:cs="Times New Roman"/>
          <w:color w:val="auto"/>
          <w:lang w:val="en-US" w:eastAsia="zh-CN"/>
        </w:rPr>
        <w:t>之间</w:t>
      </w:r>
      <w:r>
        <w:rPr>
          <w:rFonts w:hint="default" w:ascii="Times New Roman" w:hAnsi="Times New Roman" w:cs="Times New Roman"/>
          <w:color w:val="auto"/>
        </w:rPr>
        <w:t>的数据交互过程中的标识需求。</w:t>
      </w:r>
    </w:p>
    <w:p w14:paraId="303B873D">
      <w:pPr>
        <w:pStyle w:val="59"/>
        <w:ind w:firstLine="420"/>
        <w:rPr>
          <w:rFonts w:hint="default" w:ascii="Times New Roman" w:hAnsi="Times New Roman" w:cs="Times New Roman"/>
          <w:color w:val="auto"/>
        </w:rPr>
      </w:pPr>
      <w:r>
        <w:rPr>
          <w:rFonts w:hint="default" w:ascii="Times New Roman" w:hAnsi="Times New Roman" w:cs="Times New Roman"/>
          <w:color w:val="auto"/>
        </w:rPr>
        <w:t>本</w:t>
      </w:r>
      <w:r>
        <w:rPr>
          <w:rFonts w:hint="default" w:ascii="Times New Roman" w:hAnsi="Times New Roman" w:cs="Times New Roman"/>
          <w:color w:val="auto"/>
          <w:lang w:val="en-US" w:eastAsia="zh-CN"/>
        </w:rPr>
        <w:t>文件</w:t>
      </w:r>
      <w:r>
        <w:rPr>
          <w:rFonts w:hint="default" w:ascii="Times New Roman" w:hAnsi="Times New Roman" w:cs="Times New Roman"/>
          <w:color w:val="auto"/>
        </w:rPr>
        <w:t>不适用于金融类产品和服务所涉及的特定数据标识，以及利用信息网络提供音视频节目、网络出版等内容服务且已有专门数据标识标准的场景。</w:t>
      </w:r>
    </w:p>
    <w:p w14:paraId="5F7C87D3">
      <w:pPr>
        <w:pStyle w:val="107"/>
        <w:spacing w:before="240" w:after="240"/>
        <w:rPr>
          <w:rFonts w:hint="default" w:ascii="Times New Roman" w:hAnsi="Times New Roman" w:cs="Times New Roman"/>
          <w:color w:val="auto"/>
        </w:rPr>
      </w:pPr>
      <w:bookmarkStart w:id="36" w:name="_Toc26986531"/>
      <w:bookmarkStart w:id="37" w:name="_Toc26718931"/>
      <w:bookmarkStart w:id="38" w:name="_Toc97195092"/>
      <w:bookmarkStart w:id="39" w:name="_Toc26986772"/>
      <w:bookmarkStart w:id="40" w:name="_Toc1661"/>
      <w:bookmarkStart w:id="41" w:name="_Toc196294706"/>
      <w:r>
        <w:rPr>
          <w:rFonts w:hint="default" w:ascii="Times New Roman" w:hAnsi="Times New Roman" w:cs="Times New Roman"/>
          <w:color w:val="auto"/>
        </w:rPr>
        <w:t>规范性引用文件</w:t>
      </w:r>
      <w:bookmarkEnd w:id="31"/>
      <w:bookmarkEnd w:id="32"/>
      <w:bookmarkEnd w:id="33"/>
      <w:bookmarkEnd w:id="34"/>
      <w:bookmarkEnd w:id="35"/>
      <w:bookmarkEnd w:id="36"/>
      <w:bookmarkEnd w:id="37"/>
      <w:bookmarkEnd w:id="38"/>
      <w:bookmarkEnd w:id="39"/>
      <w:bookmarkEnd w:id="40"/>
      <w:bookmarkEnd w:id="41"/>
    </w:p>
    <w:sdt>
      <w:sdtPr>
        <w:rPr>
          <w:rFonts w:hint="default" w:ascii="Times New Roman" w:hAnsi="Times New Roman" w:cs="Times New Roman"/>
          <w:color w:val="auto"/>
        </w:rPr>
        <w:id w:val="715848253"/>
        <w:placeholder>
          <w:docPart w:val="72FDCE9D8E904637959CA156CB5891B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default" w:ascii="Times New Roman" w:hAnsi="Times New Roman" w:cs="Times New Roman"/>
          <w:color w:val="auto"/>
        </w:rPr>
      </w:sdtEndPr>
      <w:sdtContent>
        <w:p w14:paraId="51A2E3C3">
          <w:pPr>
            <w:pStyle w:val="59"/>
            <w:ind w:firstLine="420"/>
            <w:rPr>
              <w:rFonts w:hint="default" w:ascii="Times New Roman" w:hAnsi="Times New Roman" w:cs="Times New Roman"/>
              <w:color w:val="auto"/>
            </w:rPr>
          </w:pPr>
          <w:r>
            <w:rPr>
              <w:rFonts w:hint="default" w:ascii="Times New Roman" w:hAnsi="Times New Roman" w:cs="Times New Roman"/>
              <w:color w:val="auto"/>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D689455">
      <w:pPr>
        <w:pStyle w:val="59"/>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GB/T 7635</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全国主要产品分类与代</w:t>
      </w:r>
      <w:r>
        <w:rPr>
          <w:rFonts w:hint="default" w:ascii="Times New Roman" w:hAnsi="Times New Roman" w:cs="Times New Roman"/>
          <w:color w:val="auto"/>
          <w:highlight w:val="none"/>
          <w:lang w:val="en-US" w:eastAsia="zh-CN"/>
        </w:rPr>
        <w:t>码</w:t>
      </w:r>
    </w:p>
    <w:p w14:paraId="68B28002">
      <w:pPr>
        <w:pStyle w:val="59"/>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GB/T 3290</w:t>
      </w:r>
      <w:r>
        <w:rPr>
          <w:rFonts w:hint="default" w:ascii="Times New Roman" w:hAnsi="Times New Roman" w:cs="Times New Roman"/>
          <w:color w:val="auto"/>
          <w:highlight w:val="none"/>
          <w:lang w:val="en-US" w:eastAsia="zh-CN"/>
        </w:rPr>
        <w:t>7</w:t>
      </w:r>
      <w:r>
        <w:rPr>
          <w:rFonts w:hint="default" w:ascii="Times New Roman" w:hAnsi="Times New Roman" w:cs="Times New Roman"/>
          <w:color w:val="auto"/>
          <w:highlight w:val="none"/>
        </w:rPr>
        <w:t xml:space="preserve"> </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信息安全技术 SM4 分组密码算法</w:t>
      </w:r>
    </w:p>
    <w:p w14:paraId="376EC797">
      <w:pPr>
        <w:pStyle w:val="59"/>
        <w:ind w:firstLine="42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GB/T 35273 </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信息安全技术 个人信息安全规范</w:t>
      </w:r>
    </w:p>
    <w:p w14:paraId="28B80B05">
      <w:pPr>
        <w:pStyle w:val="59"/>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GB/T 38652 </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电子商务业务术语</w:t>
      </w:r>
    </w:p>
    <w:p w14:paraId="1C3A6006">
      <w:pPr>
        <w:pStyle w:val="59"/>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GB/T 39319  电子商务交易主体统一标识编码规则</w:t>
      </w:r>
    </w:p>
    <w:p w14:paraId="14AD9586">
      <w:pPr>
        <w:pStyle w:val="59"/>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GB 46864</w:t>
      </w:r>
      <w:r>
        <w:rPr>
          <w:rFonts w:hint="eastAsia" w:ascii="Times New Roman" w:cs="Times New Roman"/>
          <w:color w:val="auto"/>
          <w:highlight w:val="none"/>
          <w:lang w:val="en-US" w:eastAsia="zh-CN"/>
        </w:rPr>
        <w:t xml:space="preserve">  </w:t>
      </w:r>
      <w:r>
        <w:rPr>
          <w:rFonts w:hint="default" w:ascii="Times New Roman" w:hAnsi="Times New Roman" w:cs="Times New Roman"/>
          <w:color w:val="auto"/>
          <w:highlight w:val="none"/>
        </w:rPr>
        <w:t>数据安全技术 电子产品信息清除技术要求</w:t>
      </w:r>
    </w:p>
    <w:p w14:paraId="7952C6A8">
      <w:pPr>
        <w:pStyle w:val="59"/>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UNSPSC  联合国标准产品与服务分类代码</w:t>
      </w:r>
    </w:p>
    <w:p w14:paraId="4945B77E">
      <w:pPr>
        <w:pStyle w:val="59"/>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 xml:space="preserve">GS1 </w:t>
      </w:r>
      <w:r>
        <w:rPr>
          <w:rFonts w:hint="eastAsia" w:ascii="Times New Roman"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Global Location Number (GLN) Allocation Rules</w:t>
      </w:r>
    </w:p>
    <w:p w14:paraId="3F9FBCCE">
      <w:pPr>
        <w:pStyle w:val="107"/>
        <w:spacing w:before="240" w:after="240"/>
        <w:rPr>
          <w:rFonts w:hint="default" w:ascii="Times New Roman" w:hAnsi="Times New Roman" w:cs="Times New Roman"/>
          <w:color w:val="auto"/>
        </w:rPr>
      </w:pPr>
      <w:bookmarkStart w:id="42" w:name="_Toc97195093"/>
      <w:bookmarkStart w:id="43" w:name="_Toc22285"/>
      <w:bookmarkStart w:id="44" w:name="_Toc196294707"/>
      <w:r>
        <w:rPr>
          <w:rFonts w:hint="default" w:ascii="Times New Roman" w:hAnsi="Times New Roman" w:cs="Times New Roman"/>
          <w:color w:val="auto"/>
          <w:szCs w:val="21"/>
        </w:rPr>
        <w:t>术语和定义</w:t>
      </w:r>
      <w:bookmarkEnd w:id="42"/>
      <w:bookmarkEnd w:id="43"/>
      <w:bookmarkEnd w:id="44"/>
    </w:p>
    <w:sdt>
      <w:sdtPr>
        <w:rPr>
          <w:rFonts w:hint="default" w:ascii="Times New Roman" w:hAnsi="Times New Roman" w:cs="Times New Roman"/>
          <w:color w:val="auto"/>
        </w:rPr>
        <w:id w:val="-1909835108"/>
        <w:placeholder>
          <w:docPart w:val="FC685DAAEC734DB7A8647C64AED7CEC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default" w:ascii="Times New Roman" w:hAnsi="Times New Roman" w:cs="Times New Roman"/>
          <w:color w:val="auto"/>
        </w:rPr>
      </w:sdtEndPr>
      <w:sdtContent>
        <w:p w14:paraId="73C833B0">
          <w:pPr>
            <w:pStyle w:val="59"/>
            <w:ind w:firstLine="420"/>
            <w:rPr>
              <w:rFonts w:hint="default" w:ascii="Times New Roman" w:hAnsi="Times New Roman" w:cs="Times New Roman"/>
              <w:color w:val="auto"/>
            </w:rPr>
          </w:pPr>
          <w:bookmarkStart w:id="45" w:name="_Toc26986532"/>
          <w:bookmarkEnd w:id="45"/>
          <w:r>
            <w:rPr>
              <w:rFonts w:hint="default" w:ascii="Times New Roman" w:hAnsi="Times New Roman" w:cs="Times New Roman"/>
              <w:color w:val="auto"/>
            </w:rPr>
            <w:t>下列术语和定义适用于本文件。</w:t>
          </w:r>
        </w:p>
      </w:sdtContent>
    </w:sdt>
    <w:p w14:paraId="22140230">
      <w:pPr>
        <w:pStyle w:val="226"/>
        <w:ind w:left="420" w:hanging="420" w:hangingChars="200"/>
        <w:rPr>
          <w:rFonts w:hint="default" w:ascii="Times New Roman" w:hAnsi="Times New Roman" w:eastAsia="黑体" w:cs="Times New Roman"/>
          <w:b/>
          <w:bCs/>
          <w:color w:val="auto"/>
          <w:sz w:val="21"/>
          <w:szCs w:val="21"/>
          <w:highlight w:val="none"/>
        </w:rPr>
      </w:pPr>
      <w:r>
        <w:rPr>
          <w:rFonts w:hint="default" w:ascii="Times New Roman" w:hAnsi="Times New Roman" w:eastAsia="黑体" w:cs="Times New Roman"/>
          <w:color w:val="auto"/>
          <w:highlight w:val="none"/>
          <w:lang w:val="en-US" w:eastAsia="zh-CN"/>
        </w:rPr>
        <w:t xml:space="preserve">电子商务  </w:t>
      </w:r>
      <w:r>
        <w:rPr>
          <w:rFonts w:hint="eastAsia" w:ascii="黑体" w:hAnsi="黑体" w:eastAsia="黑体" w:cs="黑体"/>
          <w:b w:val="0"/>
          <w:bCs w:val="0"/>
          <w:color w:val="auto"/>
          <w:highlight w:val="none"/>
          <w:lang w:val="en-US" w:eastAsia="zh-CN"/>
        </w:rPr>
        <w:t xml:space="preserve">electronic </w:t>
      </w:r>
      <w:r>
        <w:rPr>
          <w:rStyle w:val="32"/>
          <w:rFonts w:hint="eastAsia" w:ascii="黑体" w:hAnsi="黑体" w:eastAsia="黑体" w:cs="黑体"/>
          <w:b w:val="0"/>
          <w:bCs w:val="0"/>
          <w:i w:val="0"/>
          <w:iCs w:val="0"/>
          <w:caps w:val="0"/>
          <w:color w:val="auto"/>
          <w:spacing w:val="0"/>
          <w:sz w:val="21"/>
          <w:szCs w:val="21"/>
          <w:highlight w:val="none"/>
          <w:shd w:val="clear" w:fill="FFFFFF"/>
        </w:rPr>
        <w:t>commerce</w:t>
      </w:r>
    </w:p>
    <w:p w14:paraId="7CD8AE16">
      <w:pPr>
        <w:pStyle w:val="59"/>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通过互联网等信息网络销售商品或者提供服务的经营活动。</w:t>
      </w:r>
      <w:r>
        <w:rPr>
          <w:rFonts w:hint="default" w:ascii="Times New Roman" w:hAnsi="Times New Roman" w:cs="Times New Roman"/>
          <w:color w:val="auto"/>
          <w:highlight w:val="none"/>
          <w:lang w:val="en-US" w:eastAsia="zh-CN"/>
        </w:rPr>
        <w:t xml:space="preserve">    </w:t>
      </w:r>
    </w:p>
    <w:p w14:paraId="7B4EC30C">
      <w:pPr>
        <w:pStyle w:val="59"/>
        <w:ind w:firstLine="42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w:t>
      </w:r>
      <w:r>
        <w:rPr>
          <w:rFonts w:hint="eastAsia" w:ascii="Times New Roman" w:cs="Times New Roman"/>
          <w:i w:val="0"/>
          <w:iCs w:val="0"/>
          <w:color w:val="auto"/>
          <w:kern w:val="0"/>
          <w:sz w:val="21"/>
          <w:szCs w:val="21"/>
          <w:highlight w:val="none"/>
          <w:u w:val="none"/>
          <w:lang w:val="en-US" w:eastAsia="zh-CN" w:bidi="ar"/>
        </w:rPr>
        <w:t>来源：</w:t>
      </w:r>
      <w:r>
        <w:rPr>
          <w:rFonts w:hint="default" w:ascii="Times New Roman" w:hAnsi="Times New Roman" w:eastAsia="宋体" w:cs="Times New Roman"/>
          <w:color w:val="auto"/>
          <w:sz w:val="21"/>
          <w:szCs w:val="21"/>
          <w:highlight w:val="none"/>
        </w:rPr>
        <w:t>GB/T</w:t>
      </w:r>
      <w:r>
        <w:rPr>
          <w:rFonts w:hint="default" w:ascii="Times New Roman" w:hAnsi="Times New Roman" w:eastAsia="宋体" w:cs="Times New Roman"/>
          <w:i w:val="0"/>
          <w:iCs w:val="0"/>
          <w:color w:val="auto"/>
          <w:kern w:val="0"/>
          <w:sz w:val="21"/>
          <w:szCs w:val="21"/>
          <w:highlight w:val="none"/>
          <w:u w:val="none"/>
          <w:lang w:val="en-US" w:eastAsia="zh-CN" w:bidi="ar"/>
        </w:rPr>
        <w:t xml:space="preserve"> 38652-2020</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2.1]</w:t>
      </w:r>
    </w:p>
    <w:p w14:paraId="017A2DA9">
      <w:pPr>
        <w:pStyle w:val="226"/>
        <w:ind w:left="420" w:hanging="420" w:hangingChars="200"/>
        <w:rPr>
          <w:rFonts w:hint="default" w:ascii="Times New Roman" w:hAnsi="Times New Roman" w:eastAsia="黑体" w:cs="Times New Roman"/>
          <w:color w:val="auto"/>
          <w:sz w:val="21"/>
          <w:szCs w:val="21"/>
          <w:highlight w:val="none"/>
        </w:rPr>
      </w:pPr>
      <w:r>
        <w:rPr>
          <w:rFonts w:hint="eastAsia" w:ascii="Times New Roman" w:eastAsia="黑体" w:cs="Times New Roman"/>
          <w:color w:val="auto"/>
          <w:highlight w:val="none"/>
          <w:lang w:val="en-US" w:eastAsia="zh-CN"/>
        </w:rPr>
        <w:t>数据元素</w:t>
      </w:r>
      <w:r>
        <w:rPr>
          <w:rFonts w:hint="default" w:ascii="Times New Roman" w:hAnsi="Times New Roman" w:eastAsia="黑体" w:cs="Times New Roman"/>
          <w:color w:val="auto"/>
          <w:highlight w:val="none"/>
          <w:lang w:val="en-US" w:eastAsia="zh-CN"/>
        </w:rPr>
        <w:t xml:space="preserve">  </w:t>
      </w:r>
      <w:r>
        <w:rPr>
          <w:rFonts w:hint="default" w:ascii="黑体" w:hAnsi="黑体" w:eastAsia="黑体" w:cs="黑体"/>
          <w:b w:val="0"/>
          <w:bCs w:val="0"/>
          <w:color w:val="auto"/>
          <w:szCs w:val="22"/>
          <w:highlight w:val="none"/>
          <w:lang w:val="en-US" w:eastAsia="zh-CN"/>
        </w:rPr>
        <w:t xml:space="preserve">data </w:t>
      </w:r>
      <w:r>
        <w:rPr>
          <w:rFonts w:hint="eastAsia" w:ascii="黑体" w:hAnsi="黑体" w:eastAsia="黑体" w:cs="黑体"/>
          <w:b w:val="0"/>
          <w:bCs w:val="0"/>
          <w:color w:val="auto"/>
          <w:szCs w:val="22"/>
          <w:highlight w:val="none"/>
          <w:lang w:val="en-US" w:eastAsia="zh-CN"/>
        </w:rPr>
        <w:t>e</w:t>
      </w:r>
      <w:r>
        <w:rPr>
          <w:rFonts w:hint="default" w:ascii="黑体" w:hAnsi="黑体" w:eastAsia="黑体" w:cs="黑体"/>
          <w:b w:val="0"/>
          <w:bCs w:val="0"/>
          <w:color w:val="auto"/>
          <w:szCs w:val="22"/>
          <w:highlight w:val="none"/>
          <w:lang w:val="en-US" w:eastAsia="zh-CN"/>
        </w:rPr>
        <w:t>lement</w:t>
      </w:r>
    </w:p>
    <w:p w14:paraId="212742DA">
      <w:pPr>
        <w:pStyle w:val="59"/>
        <w:ind w:firstLine="42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电子商务活动中可被单独描述、分析或交互的具体数据对象/单元</w:t>
      </w:r>
    </w:p>
    <w:p w14:paraId="32CCADBA">
      <w:pPr>
        <w:pStyle w:val="226"/>
        <w:ind w:left="420" w:hanging="420" w:hangingChars="200"/>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t>数据标识</w:t>
      </w:r>
      <w:r>
        <w:rPr>
          <w:rFonts w:hint="default" w:ascii="Times New Roman" w:hAnsi="Times New Roman" w:eastAsia="黑体" w:cs="Times New Roman"/>
          <w:color w:val="auto"/>
          <w:highlight w:val="none"/>
          <w:lang w:val="en-US" w:eastAsia="zh-CN"/>
        </w:rPr>
        <w:t xml:space="preserve">  </w:t>
      </w:r>
      <w:r>
        <w:rPr>
          <w:rFonts w:hint="default" w:ascii="黑体" w:hAnsi="黑体" w:eastAsia="黑体" w:cs="黑体"/>
          <w:b w:val="0"/>
          <w:bCs w:val="0"/>
          <w:color w:val="auto"/>
          <w:szCs w:val="22"/>
          <w:highlight w:val="none"/>
          <w:lang w:val="en-US" w:eastAsia="zh-CN"/>
        </w:rPr>
        <w:t>data identifier</w:t>
      </w:r>
    </w:p>
    <w:p w14:paraId="4058BE49">
      <w:pPr>
        <w:pStyle w:val="59"/>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用于唯一识别和区分电子商务数据元素的</w:t>
      </w:r>
      <w:r>
        <w:rPr>
          <w:rFonts w:hint="default" w:ascii="Times New Roman" w:hAnsi="Times New Roman" w:cs="Times New Roman"/>
          <w:color w:val="auto"/>
          <w:highlight w:val="none"/>
          <w:lang w:val="en-US" w:eastAsia="zh-CN"/>
        </w:rPr>
        <w:t>机器可读</w:t>
      </w:r>
      <w:r>
        <w:rPr>
          <w:rFonts w:hint="default" w:ascii="Times New Roman" w:hAnsi="Times New Roman" w:cs="Times New Roman"/>
          <w:color w:val="auto"/>
          <w:highlight w:val="none"/>
        </w:rPr>
        <w:t>符号或代码，包含核心编码及关联的元数据信息。</w:t>
      </w:r>
    </w:p>
    <w:p w14:paraId="51E6E269">
      <w:pPr>
        <w:pStyle w:val="226"/>
        <w:ind w:left="420" w:hanging="420" w:hangingChars="200"/>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t>电子商务交易主体</w:t>
      </w:r>
      <w:r>
        <w:rPr>
          <w:rFonts w:hint="default" w:ascii="Times New Roman" w:hAnsi="Times New Roman" w:eastAsia="黑体" w:cs="Times New Roman"/>
          <w:color w:val="auto"/>
          <w:highlight w:val="none"/>
          <w:lang w:val="en-US" w:eastAsia="zh-CN"/>
        </w:rPr>
        <w:t xml:space="preserve">  </w:t>
      </w:r>
      <w:r>
        <w:rPr>
          <w:rFonts w:hint="default" w:ascii="黑体" w:hAnsi="黑体" w:eastAsia="黑体" w:cs="黑体"/>
          <w:b w:val="0"/>
          <w:bCs w:val="0"/>
          <w:color w:val="auto"/>
          <w:szCs w:val="22"/>
          <w:highlight w:val="none"/>
          <w:lang w:val="en-US" w:eastAsia="zh-CN"/>
        </w:rPr>
        <w:t>electronic commerce entity</w:t>
      </w:r>
    </w:p>
    <w:p w14:paraId="517EAFC0">
      <w:pPr>
        <w:pStyle w:val="59"/>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与电子商务交易活动直接相关的所有自然人、法人或者其他组织。</w:t>
      </w:r>
    </w:p>
    <w:p w14:paraId="7A349F4F">
      <w:pPr>
        <w:pStyle w:val="59"/>
        <w:ind w:firstLine="420"/>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w:t>
      </w:r>
      <w:r>
        <w:rPr>
          <w:rFonts w:hint="eastAsia" w:ascii="Times New Roman" w:cs="Times New Roman"/>
          <w:i w:val="0"/>
          <w:iCs w:val="0"/>
          <w:color w:val="auto"/>
          <w:kern w:val="0"/>
          <w:sz w:val="21"/>
          <w:szCs w:val="21"/>
          <w:highlight w:val="none"/>
          <w:u w:val="none"/>
          <w:lang w:val="en-US" w:eastAsia="zh-CN" w:bidi="ar"/>
        </w:rPr>
        <w:t>来源：</w:t>
      </w:r>
      <w:r>
        <w:rPr>
          <w:rFonts w:hint="default" w:ascii="Times New Roman" w:hAnsi="Times New Roman" w:eastAsia="宋体" w:cs="Times New Roman"/>
          <w:i w:val="0"/>
          <w:iCs w:val="0"/>
          <w:color w:val="auto"/>
          <w:kern w:val="0"/>
          <w:sz w:val="21"/>
          <w:szCs w:val="21"/>
          <w:highlight w:val="none"/>
          <w:u w:val="none"/>
          <w:lang w:val="en-US" w:eastAsia="zh-CN" w:bidi="ar"/>
        </w:rPr>
        <w:t>GB/T 39319−2020，3.4]</w:t>
      </w:r>
    </w:p>
    <w:p w14:paraId="11FC6856">
      <w:pPr>
        <w:pStyle w:val="226"/>
        <w:ind w:left="420" w:hanging="420" w:hangingChars="200"/>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t>电子商务交易主体</w:t>
      </w:r>
      <w:r>
        <w:rPr>
          <w:rFonts w:hint="default" w:ascii="Times New Roman" w:hAnsi="Times New Roman" w:eastAsia="黑体" w:cs="Times New Roman"/>
          <w:color w:val="auto"/>
          <w:highlight w:val="none"/>
          <w:lang w:val="en-US" w:eastAsia="zh-CN"/>
        </w:rPr>
        <w:t xml:space="preserve">代码 </w:t>
      </w:r>
      <w:r>
        <w:rPr>
          <w:rFonts w:hint="default" w:ascii="Times New Roman" w:hAnsi="Times New Roman" w:eastAsia="黑体" w:cs="Times New Roman"/>
          <w:b/>
          <w:bCs/>
          <w:color w:val="auto"/>
          <w:highlight w:val="none"/>
          <w:lang w:val="en-US" w:eastAsia="zh-CN"/>
        </w:rPr>
        <w:t xml:space="preserve"> </w:t>
      </w:r>
      <w:r>
        <w:rPr>
          <w:rFonts w:hint="default" w:ascii="黑体" w:hAnsi="黑体" w:eastAsia="黑体" w:cs="黑体"/>
          <w:b w:val="0"/>
          <w:bCs w:val="0"/>
          <w:color w:val="auto"/>
          <w:szCs w:val="22"/>
          <w:highlight w:val="none"/>
          <w:lang w:val="en-US" w:eastAsia="zh-CN"/>
        </w:rPr>
        <w:t xml:space="preserve">electronic commerce entity </w:t>
      </w:r>
      <w:r>
        <w:rPr>
          <w:rFonts w:hint="eastAsia" w:ascii="黑体" w:hAnsi="黑体" w:eastAsia="黑体" w:cs="黑体"/>
          <w:b w:val="0"/>
          <w:bCs w:val="0"/>
          <w:color w:val="auto"/>
          <w:szCs w:val="22"/>
          <w:highlight w:val="none"/>
          <w:lang w:val="en-US" w:eastAsia="zh-CN"/>
        </w:rPr>
        <w:t>identification</w:t>
      </w:r>
    </w:p>
    <w:p w14:paraId="6C0865C7">
      <w:pPr>
        <w:pStyle w:val="59"/>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用于标识电子商务交易主体身份的符号。</w:t>
      </w:r>
    </w:p>
    <w:p w14:paraId="36988B05">
      <w:pPr>
        <w:pStyle w:val="59"/>
        <w:ind w:firstLine="420"/>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w:t>
      </w:r>
      <w:r>
        <w:rPr>
          <w:rFonts w:hint="eastAsia" w:ascii="Times New Roman" w:cs="Times New Roman"/>
          <w:i w:val="0"/>
          <w:iCs w:val="0"/>
          <w:color w:val="auto"/>
          <w:kern w:val="0"/>
          <w:sz w:val="21"/>
          <w:szCs w:val="21"/>
          <w:highlight w:val="none"/>
          <w:u w:val="none"/>
          <w:lang w:val="en-US" w:eastAsia="zh-CN" w:bidi="ar"/>
        </w:rPr>
        <w:t>来源：</w:t>
      </w:r>
      <w:r>
        <w:rPr>
          <w:rFonts w:hint="default" w:ascii="Times New Roman" w:hAnsi="Times New Roman" w:eastAsia="宋体" w:cs="Times New Roman"/>
          <w:i w:val="0"/>
          <w:iCs w:val="0"/>
          <w:color w:val="auto"/>
          <w:kern w:val="0"/>
          <w:sz w:val="21"/>
          <w:szCs w:val="21"/>
          <w:highlight w:val="none"/>
          <w:u w:val="none"/>
          <w:lang w:val="en-US" w:eastAsia="zh-CN" w:bidi="ar"/>
        </w:rPr>
        <w:t>GB/T 39319−2020，3.</w:t>
      </w:r>
      <w:r>
        <w:rPr>
          <w:rFonts w:hint="default" w:ascii="Times New Roman" w:hAnsi="Times New Roman" w:cs="Times New Roman"/>
          <w:i w:val="0"/>
          <w:iCs w:val="0"/>
          <w:color w:val="auto"/>
          <w:kern w:val="0"/>
          <w:sz w:val="21"/>
          <w:szCs w:val="21"/>
          <w:highlight w:val="none"/>
          <w:u w:val="none"/>
          <w:lang w:val="en-US" w:eastAsia="zh-CN" w:bidi="ar"/>
        </w:rPr>
        <w:t>5</w:t>
      </w:r>
      <w:r>
        <w:rPr>
          <w:rFonts w:hint="default" w:ascii="Times New Roman" w:hAnsi="Times New Roman" w:eastAsia="宋体" w:cs="Times New Roman"/>
          <w:i w:val="0"/>
          <w:iCs w:val="0"/>
          <w:color w:val="auto"/>
          <w:kern w:val="0"/>
          <w:sz w:val="21"/>
          <w:szCs w:val="21"/>
          <w:highlight w:val="none"/>
          <w:u w:val="none"/>
          <w:lang w:val="en-US" w:eastAsia="zh-CN" w:bidi="ar"/>
        </w:rPr>
        <w:t>]</w:t>
      </w:r>
    </w:p>
    <w:p w14:paraId="63996463">
      <w:pPr>
        <w:pStyle w:val="226"/>
        <w:ind w:left="420" w:hanging="420" w:hangingChars="200"/>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t>商品数据标识</w:t>
      </w:r>
      <w:r>
        <w:rPr>
          <w:rFonts w:hint="default" w:ascii="Times New Roman" w:hAnsi="Times New Roman" w:eastAsia="黑体" w:cs="Times New Roman"/>
          <w:color w:val="auto"/>
          <w:highlight w:val="none"/>
          <w:lang w:val="en-US" w:eastAsia="zh-CN"/>
        </w:rPr>
        <w:t xml:space="preserve">  </w:t>
      </w:r>
      <w:r>
        <w:rPr>
          <w:rFonts w:hint="default" w:ascii="黑体" w:hAnsi="黑体" w:eastAsia="黑体" w:cs="黑体"/>
          <w:b w:val="0"/>
          <w:bCs w:val="0"/>
          <w:color w:val="auto"/>
          <w:szCs w:val="22"/>
          <w:highlight w:val="none"/>
          <w:lang w:val="en-US" w:eastAsia="zh-CN"/>
        </w:rPr>
        <w:t>commodity data identifier</w:t>
      </w:r>
    </w:p>
    <w:p w14:paraId="5CABC554">
      <w:pPr>
        <w:pStyle w:val="59"/>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针对商品特征设计的</w:t>
      </w:r>
      <w:r>
        <w:rPr>
          <w:rFonts w:hint="default" w:ascii="Times New Roman" w:hAnsi="Times New Roman" w:cs="Times New Roman"/>
          <w:color w:val="auto"/>
          <w:highlight w:val="none"/>
          <w:lang w:val="en-US" w:eastAsia="zh-CN"/>
        </w:rPr>
        <w:t>层级式</w:t>
      </w:r>
      <w:r>
        <w:rPr>
          <w:rFonts w:hint="default" w:ascii="Times New Roman" w:hAnsi="Times New Roman" w:cs="Times New Roman"/>
          <w:color w:val="auto"/>
          <w:highlight w:val="none"/>
        </w:rPr>
        <w:t>编码体系，关联商品分类、属性、权属等信息。</w:t>
      </w:r>
    </w:p>
    <w:p w14:paraId="055F26F5">
      <w:pPr>
        <w:pStyle w:val="226"/>
        <w:ind w:left="420" w:hanging="420" w:hangingChars="200"/>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t>交易数据标识</w:t>
      </w:r>
      <w:r>
        <w:rPr>
          <w:rFonts w:hint="default" w:ascii="Times New Roman" w:hAnsi="Times New Roman" w:eastAsia="黑体" w:cs="Times New Roman"/>
          <w:color w:val="auto"/>
          <w:highlight w:val="none"/>
          <w:lang w:val="en-US" w:eastAsia="zh-CN"/>
        </w:rPr>
        <w:t xml:space="preserve">  </w:t>
      </w:r>
      <w:r>
        <w:rPr>
          <w:rFonts w:hint="default" w:ascii="黑体" w:hAnsi="黑体" w:eastAsia="黑体" w:cs="黑体"/>
          <w:b w:val="0"/>
          <w:bCs w:val="0"/>
          <w:color w:val="auto"/>
          <w:szCs w:val="22"/>
          <w:highlight w:val="none"/>
          <w:lang w:val="en-US" w:eastAsia="zh-CN"/>
        </w:rPr>
        <w:t>transaction data identifier</w:t>
      </w:r>
    </w:p>
    <w:p w14:paraId="7F58E2B0">
      <w:pPr>
        <w:pStyle w:val="59"/>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对订单、支付、退款等交易环节生成的时序数据赋予的</w:t>
      </w:r>
      <w:r>
        <w:rPr>
          <w:rFonts w:hint="default" w:ascii="Times New Roman" w:hAnsi="Times New Roman" w:cs="Times New Roman"/>
          <w:color w:val="auto"/>
          <w:highlight w:val="none"/>
          <w:lang w:val="en-US" w:eastAsia="zh-CN"/>
        </w:rPr>
        <w:t>编</w:t>
      </w:r>
      <w:r>
        <w:rPr>
          <w:rFonts w:hint="default" w:ascii="Times New Roman" w:hAnsi="Times New Roman" w:cs="Times New Roman"/>
          <w:color w:val="auto"/>
          <w:highlight w:val="none"/>
        </w:rPr>
        <w:t>码</w:t>
      </w:r>
      <w:r>
        <w:rPr>
          <w:rFonts w:hint="default" w:ascii="Times New Roman" w:hAnsi="Times New Roman" w:cs="Times New Roman"/>
          <w:color w:val="auto"/>
          <w:highlight w:val="none"/>
          <w:lang w:eastAsia="zh-CN"/>
        </w:rPr>
        <w:t>。</w:t>
      </w:r>
    </w:p>
    <w:p w14:paraId="0A7B36E4">
      <w:pPr>
        <w:pStyle w:val="226"/>
        <w:ind w:left="420" w:hanging="420" w:hangingChars="200"/>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t>用户数据标识</w:t>
      </w:r>
      <w:r>
        <w:rPr>
          <w:rFonts w:hint="default" w:ascii="Times New Roman" w:hAnsi="Times New Roman" w:eastAsia="黑体" w:cs="Times New Roman"/>
          <w:color w:val="auto"/>
          <w:highlight w:val="none"/>
          <w:lang w:val="en-US" w:eastAsia="zh-CN"/>
        </w:rPr>
        <w:t xml:space="preserve">  </w:t>
      </w:r>
      <w:r>
        <w:rPr>
          <w:rFonts w:hint="default" w:ascii="黑体" w:hAnsi="黑体" w:eastAsia="黑体" w:cs="黑体"/>
          <w:b w:val="0"/>
          <w:bCs w:val="0"/>
          <w:color w:val="auto"/>
          <w:szCs w:val="22"/>
          <w:highlight w:val="none"/>
          <w:lang w:val="en-US" w:eastAsia="zh-CN"/>
        </w:rPr>
        <w:t>user data identifier</w:t>
      </w:r>
    </w:p>
    <w:p w14:paraId="58635BCB">
      <w:pPr>
        <w:pStyle w:val="59"/>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基于加密技术生成的虚拟身份标签，应符合GB/T 35273规定的去标识化要求，不得直接包含公民身份号码完整信息</w:t>
      </w:r>
      <w:r>
        <w:rPr>
          <w:rFonts w:hint="default" w:ascii="Times New Roman" w:hAnsi="Times New Roman" w:cs="Times New Roman"/>
          <w:color w:val="auto"/>
          <w:highlight w:val="none"/>
          <w:lang w:eastAsia="zh-CN"/>
        </w:rPr>
        <w:t>。</w:t>
      </w:r>
    </w:p>
    <w:p w14:paraId="4F879B82">
      <w:pPr>
        <w:pStyle w:val="226"/>
        <w:ind w:left="420" w:hanging="420" w:hangingChars="200"/>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t>物流数据标识</w:t>
      </w:r>
      <w:r>
        <w:rPr>
          <w:rFonts w:hint="default" w:ascii="Times New Roman" w:hAnsi="Times New Roman" w:eastAsia="黑体" w:cs="Times New Roman"/>
          <w:color w:val="auto"/>
          <w:highlight w:val="none"/>
          <w:lang w:val="en-US" w:eastAsia="zh-CN"/>
        </w:rPr>
        <w:t xml:space="preserve">  </w:t>
      </w:r>
      <w:r>
        <w:rPr>
          <w:rFonts w:hint="default" w:ascii="黑体" w:hAnsi="黑体" w:eastAsia="黑体" w:cs="黑体"/>
          <w:b w:val="0"/>
          <w:bCs w:val="0"/>
          <w:color w:val="auto"/>
          <w:szCs w:val="22"/>
          <w:highlight w:val="none"/>
          <w:lang w:val="en-US" w:eastAsia="zh-CN"/>
        </w:rPr>
        <w:t>logistics data identifier</w:t>
      </w:r>
    </w:p>
    <w:p w14:paraId="648D5313">
      <w:pPr>
        <w:pStyle w:val="59"/>
        <w:ind w:firstLine="42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rPr>
        <w:t>用于唯一识别电子商务物流相关数据的编码体系，包括物流单号编码和物流节点编码，关联物流企业、流转节点、时效等信息</w:t>
      </w:r>
      <w:r>
        <w:rPr>
          <w:rFonts w:hint="default" w:ascii="Times New Roman" w:hAnsi="Times New Roman" w:cs="Times New Roman"/>
          <w:color w:val="auto"/>
          <w:highlight w:val="none"/>
          <w:lang w:eastAsia="zh-CN"/>
        </w:rPr>
        <w:t>。</w:t>
      </w:r>
    </w:p>
    <w:p w14:paraId="5443E2C3">
      <w:pPr>
        <w:pStyle w:val="226"/>
        <w:ind w:left="420" w:hanging="420" w:hangingChars="200"/>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t>动态映射机制</w:t>
      </w:r>
      <w:r>
        <w:rPr>
          <w:rFonts w:hint="default" w:ascii="Times New Roman" w:hAnsi="Times New Roman" w:eastAsia="黑体" w:cs="Times New Roman"/>
          <w:color w:val="auto"/>
          <w:highlight w:val="none"/>
          <w:lang w:val="en-US" w:eastAsia="zh-CN"/>
        </w:rPr>
        <w:t xml:space="preserve">  </w:t>
      </w:r>
      <w:r>
        <w:rPr>
          <w:rFonts w:hint="default" w:ascii="黑体" w:hAnsi="黑体" w:eastAsia="黑体" w:cs="黑体"/>
          <w:b w:val="0"/>
          <w:bCs w:val="0"/>
          <w:color w:val="auto"/>
          <w:szCs w:val="22"/>
          <w:highlight w:val="none"/>
          <w:lang w:val="en-US" w:eastAsia="zh-CN"/>
        </w:rPr>
        <w:t>dynamic mapping mechanism</w:t>
      </w:r>
    </w:p>
    <w:p w14:paraId="0FEA1074">
      <w:pPr>
        <w:pStyle w:val="59"/>
        <w:ind w:firstLine="42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rPr>
        <w:t>用于维持数据标识与业务形态迭代后主体关联性的映射关系管理机制，包括标识与原始数据的关联规则、更新流程、跨平台映射标准等</w:t>
      </w:r>
      <w:r>
        <w:rPr>
          <w:rFonts w:hint="default" w:ascii="Times New Roman" w:hAnsi="Times New Roman" w:cs="Times New Roman"/>
          <w:color w:val="auto"/>
          <w:highlight w:val="none"/>
          <w:lang w:eastAsia="zh-CN"/>
        </w:rPr>
        <w:t>。</w:t>
      </w:r>
    </w:p>
    <w:p w14:paraId="3E7560B8">
      <w:pPr>
        <w:pStyle w:val="226"/>
        <w:ind w:left="420" w:hanging="420" w:hangingChars="200"/>
        <w:rPr>
          <w:rFonts w:hint="default" w:ascii="Times New Roman" w:hAnsi="Times New Roman" w:eastAsia="黑体" w:cs="Times New Roman"/>
          <w:color w:val="auto"/>
          <w:highlight w:val="none"/>
          <w:lang w:val="en-US" w:eastAsia="zh-CN"/>
        </w:rPr>
      </w:pPr>
      <w:r>
        <w:rPr>
          <w:rFonts w:hint="default" w:ascii="Times New Roman" w:hAnsi="Times New Roman" w:eastAsia="黑体" w:cs="Times New Roman"/>
          <w:color w:val="auto"/>
          <w:highlight w:val="none"/>
          <w:lang w:val="en-US" w:eastAsia="zh-CN"/>
        </w:rPr>
        <w:t xml:space="preserve">类别词  </w:t>
      </w:r>
      <w:r>
        <w:rPr>
          <w:rFonts w:hint="default" w:ascii="黑体" w:hAnsi="黑体" w:eastAsia="黑体" w:cs="黑体"/>
          <w:b w:val="0"/>
          <w:bCs w:val="0"/>
          <w:color w:val="auto"/>
          <w:szCs w:val="22"/>
          <w:highlight w:val="none"/>
          <w:lang w:val="en-US" w:eastAsia="zh-CN"/>
        </w:rPr>
        <w:t>class word</w:t>
      </w:r>
    </w:p>
    <w:p w14:paraId="6B3F4FA1">
      <w:pPr>
        <w:pStyle w:val="167"/>
        <w:numPr>
          <w:ilvl w:val="4"/>
          <w:numId w:val="0"/>
        </w:numPr>
        <w:ind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对数据对象进行宏观分类的词汇。</w:t>
      </w:r>
    </w:p>
    <w:p w14:paraId="46096B45">
      <w:pPr>
        <w:pStyle w:val="226"/>
        <w:ind w:left="420" w:hanging="420" w:hangingChars="200"/>
        <w:rPr>
          <w:rFonts w:hint="default" w:ascii="Times New Roman" w:hAnsi="Times New Roman" w:eastAsia="黑体" w:cs="Times New Roman"/>
          <w:color w:val="auto"/>
          <w:highlight w:val="none"/>
          <w:lang w:val="en-US" w:eastAsia="zh-CN"/>
        </w:rPr>
      </w:pPr>
      <w:r>
        <w:rPr>
          <w:rFonts w:hint="default" w:ascii="Times New Roman" w:hAnsi="Times New Roman" w:eastAsia="黑体" w:cs="Times New Roman"/>
          <w:color w:val="auto"/>
          <w:highlight w:val="none"/>
          <w:lang w:val="en-US" w:eastAsia="zh-CN"/>
        </w:rPr>
        <w:t xml:space="preserve">基本词  </w:t>
      </w:r>
      <w:r>
        <w:rPr>
          <w:rFonts w:hint="default" w:ascii="黑体" w:hAnsi="黑体" w:eastAsia="黑体" w:cs="黑体"/>
          <w:b w:val="0"/>
          <w:bCs w:val="0"/>
          <w:color w:val="auto"/>
          <w:szCs w:val="22"/>
          <w:highlight w:val="none"/>
          <w:lang w:val="en-US" w:eastAsia="zh-CN"/>
        </w:rPr>
        <w:t>basic word</w:t>
      </w:r>
    </w:p>
    <w:p w14:paraId="17B78A68">
      <w:pPr>
        <w:pStyle w:val="167"/>
        <w:numPr>
          <w:ilvl w:val="4"/>
          <w:numId w:val="0"/>
        </w:numPr>
        <w:ind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细化数据对象所属领域的关键词。</w:t>
      </w:r>
    </w:p>
    <w:p w14:paraId="2C76FDB6">
      <w:pPr>
        <w:pStyle w:val="226"/>
        <w:ind w:left="420" w:hanging="420" w:hangingChars="200"/>
        <w:rPr>
          <w:rFonts w:hint="default" w:ascii="Times New Roman" w:hAnsi="Times New Roman" w:eastAsia="黑体" w:cs="Times New Roman"/>
          <w:color w:val="auto"/>
          <w:highlight w:val="none"/>
          <w:lang w:val="en-US" w:eastAsia="zh-CN"/>
        </w:rPr>
      </w:pPr>
      <w:r>
        <w:rPr>
          <w:rFonts w:hint="default" w:ascii="Times New Roman" w:hAnsi="Times New Roman" w:eastAsia="黑体" w:cs="Times New Roman"/>
          <w:color w:val="auto"/>
          <w:highlight w:val="none"/>
          <w:lang w:val="en-US" w:eastAsia="zh-CN"/>
        </w:rPr>
        <w:t xml:space="preserve">修饰词 </w:t>
      </w:r>
      <w:r>
        <w:rPr>
          <w:rFonts w:hint="default" w:ascii="黑体" w:hAnsi="黑体" w:eastAsia="黑体" w:cs="黑体"/>
          <w:color w:val="auto"/>
          <w:highlight w:val="none"/>
          <w:lang w:val="en-US" w:eastAsia="zh-CN"/>
        </w:rPr>
        <w:t xml:space="preserve"> </w:t>
      </w:r>
      <w:r>
        <w:rPr>
          <w:rFonts w:hint="default" w:ascii="黑体" w:hAnsi="黑体" w:eastAsia="黑体" w:cs="黑体"/>
          <w:b w:val="0"/>
          <w:bCs w:val="0"/>
          <w:color w:val="auto"/>
          <w:szCs w:val="22"/>
          <w:highlight w:val="none"/>
          <w:lang w:val="en-US" w:eastAsia="zh-CN"/>
        </w:rPr>
        <w:t>modifier</w:t>
      </w:r>
    </w:p>
    <w:p w14:paraId="272C6169">
      <w:pPr>
        <w:pStyle w:val="167"/>
        <w:numPr>
          <w:ilvl w:val="4"/>
          <w:numId w:val="0"/>
        </w:numPr>
        <w:ind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采用名词或名词短语描述数据元素的特定属性。</w:t>
      </w:r>
    </w:p>
    <w:p w14:paraId="740EC258">
      <w:pPr>
        <w:pStyle w:val="226"/>
        <w:ind w:left="420" w:hanging="420" w:hangingChars="200"/>
        <w:rPr>
          <w:rFonts w:hint="default" w:ascii="Times New Roman" w:hAnsi="Times New Roman" w:eastAsia="黑体" w:cs="Times New Roman"/>
          <w:color w:val="auto"/>
          <w:highlight w:val="none"/>
          <w:lang w:val="en-US" w:eastAsia="zh-CN"/>
        </w:rPr>
      </w:pPr>
      <w:r>
        <w:rPr>
          <w:rFonts w:hint="default" w:ascii="Times New Roman" w:hAnsi="Times New Roman" w:eastAsia="黑体" w:cs="Times New Roman"/>
          <w:color w:val="auto"/>
          <w:highlight w:val="none"/>
          <w:lang w:val="en-US" w:eastAsia="zh-CN"/>
        </w:rPr>
        <w:t>电子发票与交易凭证数据标识</w:t>
      </w:r>
      <w:r>
        <w:rPr>
          <w:rFonts w:hint="eastAsia" w:ascii="Times New Roman" w:eastAsia="黑体" w:cs="Times New Roman"/>
          <w:color w:val="auto"/>
          <w:highlight w:val="none"/>
          <w:lang w:val="en-US" w:eastAsia="zh-CN"/>
        </w:rPr>
        <w:t xml:space="preserve"> </w:t>
      </w:r>
      <w:r>
        <w:rPr>
          <w:rFonts w:hint="default" w:ascii="Times New Roman" w:hAnsi="Times New Roman" w:eastAsia="黑体" w:cs="Times New Roman"/>
          <w:color w:val="auto"/>
          <w:highlight w:val="none"/>
          <w:lang w:val="en-US" w:eastAsia="zh-CN"/>
        </w:rPr>
        <w:t xml:space="preserve"> </w:t>
      </w:r>
      <w:r>
        <w:rPr>
          <w:rFonts w:hint="default" w:ascii="黑体" w:hAnsi="黑体" w:eastAsia="黑体" w:cs="黑体"/>
          <w:b w:val="0"/>
          <w:bCs w:val="0"/>
          <w:color w:val="auto"/>
          <w:szCs w:val="22"/>
          <w:highlight w:val="none"/>
          <w:lang w:val="en-US" w:eastAsia="zh-CN"/>
        </w:rPr>
        <w:t>electronic invoice and transaction voucher data identifier</w:t>
      </w:r>
    </w:p>
    <w:p w14:paraId="74FB4072">
      <w:pPr>
        <w:pStyle w:val="167"/>
        <w:numPr>
          <w:ilvl w:val="4"/>
          <w:numId w:val="0"/>
        </w:numPr>
        <w:ind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对电子发票、交易凭证的类型、验证信息、关联交易进行唯一编码的符号，关联交易订单唯一编码。</w:t>
      </w:r>
    </w:p>
    <w:p w14:paraId="17A343A3">
      <w:pPr>
        <w:pStyle w:val="107"/>
        <w:spacing w:before="240" w:after="240"/>
        <w:rPr>
          <w:rFonts w:hint="default" w:ascii="Times New Roman" w:hAnsi="Times New Roman" w:cs="Times New Roman"/>
          <w:color w:val="auto"/>
        </w:rPr>
      </w:pPr>
      <w:bookmarkStart w:id="46" w:name="_Toc16422"/>
      <w:r>
        <w:rPr>
          <w:rFonts w:hint="default" w:ascii="Times New Roman" w:hAnsi="Times New Roman" w:cs="Times New Roman"/>
          <w:color w:val="auto"/>
        </w:rPr>
        <w:t>数据标识原则</w:t>
      </w:r>
      <w:bookmarkEnd w:id="46"/>
    </w:p>
    <w:p w14:paraId="71137167">
      <w:pPr>
        <w:pStyle w:val="108"/>
        <w:spacing w:before="120" w:after="120"/>
        <w:rPr>
          <w:rFonts w:hint="default" w:ascii="Times New Roman" w:hAnsi="Times New Roman" w:cs="Times New Roman"/>
          <w:color w:val="auto"/>
        </w:rPr>
      </w:pPr>
      <w:bookmarkStart w:id="47" w:name="_Toc1513102965"/>
      <w:bookmarkStart w:id="48" w:name="_Toc1501560738"/>
      <w:bookmarkStart w:id="49" w:name="_Toc243152514"/>
      <w:r>
        <w:rPr>
          <w:rFonts w:hint="default" w:ascii="Times New Roman" w:hAnsi="Times New Roman" w:cs="Times New Roman"/>
          <w:color w:val="auto"/>
        </w:rPr>
        <w:t>唯一性</w:t>
      </w:r>
    </w:p>
    <w:p w14:paraId="0307502F">
      <w:pPr>
        <w:pStyle w:val="59"/>
        <w:ind w:firstLine="420"/>
        <w:rPr>
          <w:rFonts w:hint="default" w:ascii="Times New Roman" w:hAnsi="Times New Roman" w:cs="Times New Roman"/>
          <w:color w:val="auto"/>
        </w:rPr>
      </w:pPr>
      <w:r>
        <w:rPr>
          <w:rFonts w:hint="default" w:ascii="Times New Roman" w:hAnsi="Times New Roman" w:cs="Times New Roman"/>
          <w:color w:val="auto"/>
        </w:rPr>
        <w:t>一个数据标识符仅唯一对应一个数据对象，避免不同电子商务平台间因标识规则差异导致的“一物多码”或“多物一码”冲突。</w:t>
      </w:r>
    </w:p>
    <w:p w14:paraId="53CE474F">
      <w:pPr>
        <w:pStyle w:val="108"/>
        <w:spacing w:before="120" w:after="120"/>
        <w:rPr>
          <w:rFonts w:hint="default" w:ascii="Times New Roman" w:hAnsi="Times New Roman" w:cs="Times New Roman"/>
          <w:color w:val="auto"/>
        </w:rPr>
      </w:pPr>
      <w:r>
        <w:rPr>
          <w:rFonts w:hint="default" w:ascii="Times New Roman" w:hAnsi="Times New Roman" w:cs="Times New Roman"/>
          <w:color w:val="auto"/>
        </w:rPr>
        <w:t>稳定性</w:t>
      </w:r>
      <w:bookmarkEnd w:id="47"/>
      <w:bookmarkEnd w:id="48"/>
      <w:bookmarkEnd w:id="49"/>
    </w:p>
    <w:p w14:paraId="29924DD2">
      <w:pPr>
        <w:pStyle w:val="59"/>
        <w:ind w:firstLine="420"/>
        <w:rPr>
          <w:rFonts w:hint="default" w:ascii="Times New Roman" w:hAnsi="Times New Roman" w:cs="Times New Roman"/>
          <w:color w:val="auto"/>
        </w:rPr>
      </w:pPr>
      <w:r>
        <w:rPr>
          <w:rFonts w:hint="default" w:ascii="Times New Roman" w:hAnsi="Times New Roman" w:cs="Times New Roman"/>
          <w:color w:val="auto"/>
        </w:rPr>
        <w:t>数据标识符在其所标识主体的指定生命周期内保持稳定不变，即使主体附属信息或业务状态发生变更，仍可通过动态映射机制保持关联性。</w:t>
      </w:r>
    </w:p>
    <w:p w14:paraId="18EDCC54">
      <w:pPr>
        <w:pStyle w:val="108"/>
        <w:spacing w:before="120" w:after="120"/>
        <w:rPr>
          <w:rFonts w:hint="default" w:ascii="Times New Roman" w:hAnsi="Times New Roman" w:cs="Times New Roman"/>
          <w:color w:val="auto"/>
        </w:rPr>
      </w:pPr>
      <w:r>
        <w:rPr>
          <w:rFonts w:hint="default" w:ascii="Times New Roman" w:hAnsi="Times New Roman" w:cs="Times New Roman"/>
          <w:color w:val="auto"/>
        </w:rPr>
        <w:t>可扩展性</w:t>
      </w:r>
    </w:p>
    <w:p w14:paraId="152E0E67">
      <w:pPr>
        <w:pStyle w:val="59"/>
        <w:ind w:firstLine="420"/>
        <w:rPr>
          <w:rFonts w:hint="default" w:ascii="Times New Roman" w:hAnsi="Times New Roman" w:cs="Times New Roman"/>
          <w:color w:val="auto"/>
        </w:rPr>
      </w:pPr>
      <w:r>
        <w:rPr>
          <w:rFonts w:hint="default" w:ascii="Times New Roman" w:hAnsi="Times New Roman" w:cs="Times New Roman"/>
          <w:color w:val="auto"/>
        </w:rPr>
        <w:t>数据标识体系设计能够适应未来业务扩展与数据元素新增需求，新增数据元素可无缝接入现有体系而无需重构该核心标识规则。</w:t>
      </w:r>
    </w:p>
    <w:p w14:paraId="35ADABA0">
      <w:pPr>
        <w:pStyle w:val="108"/>
        <w:spacing w:before="120" w:after="120"/>
        <w:rPr>
          <w:rFonts w:hint="default" w:ascii="Times New Roman" w:hAnsi="Times New Roman" w:cs="Times New Roman"/>
          <w:color w:val="auto"/>
        </w:rPr>
      </w:pPr>
      <w:r>
        <w:rPr>
          <w:rFonts w:hint="default" w:ascii="Times New Roman" w:hAnsi="Times New Roman" w:cs="Times New Roman"/>
          <w:color w:val="auto"/>
          <w:lang w:val="en-US" w:eastAsia="zh-CN"/>
        </w:rPr>
        <w:t>简洁性</w:t>
      </w:r>
    </w:p>
    <w:p w14:paraId="7EAF7FF6">
      <w:pPr>
        <w:pStyle w:val="59"/>
        <w:ind w:firstLine="420"/>
        <w:rPr>
          <w:rFonts w:hint="default" w:ascii="Times New Roman" w:hAnsi="Times New Roman" w:cs="Times New Roman"/>
          <w:color w:val="auto"/>
        </w:rPr>
      </w:pPr>
      <w:r>
        <w:rPr>
          <w:rFonts w:hint="default" w:ascii="Times New Roman" w:hAnsi="Times New Roman" w:cs="Times New Roman"/>
          <w:color w:val="auto"/>
          <w:lang w:val="en-US" w:eastAsia="zh-CN"/>
        </w:rPr>
        <w:t>在满足唯一性、稳定性与可扩展性要求的前提下，数据标识设计力求结构简洁、长度合理、易于人工识读与系统处理。</w:t>
      </w:r>
    </w:p>
    <w:p w14:paraId="3AF9DB20">
      <w:pPr>
        <w:pStyle w:val="108"/>
        <w:spacing w:before="120" w:after="120"/>
        <w:rPr>
          <w:rFonts w:hint="default" w:ascii="Times New Roman" w:hAnsi="Times New Roman" w:cs="Times New Roman"/>
          <w:color w:val="auto"/>
        </w:rPr>
      </w:pPr>
      <w:r>
        <w:rPr>
          <w:rFonts w:hint="default" w:ascii="Times New Roman" w:hAnsi="Times New Roman" w:cs="Times New Roman"/>
          <w:color w:val="auto"/>
          <w:lang w:val="en-US" w:eastAsia="zh-CN"/>
        </w:rPr>
        <w:t>安全性</w:t>
      </w:r>
    </w:p>
    <w:p w14:paraId="2BF2508C">
      <w:pPr>
        <w:pStyle w:val="59"/>
        <w:ind w:firstLine="42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在数据标识生成、存储、传输与解析全生命周期中，应采取安全措施</w:t>
      </w:r>
      <w:r>
        <w:rPr>
          <w:rFonts w:hint="eastAsia" w:ascii="Times New Roman" w:cs="Times New Roman"/>
          <w:color w:val="auto"/>
          <w:lang w:val="en-US" w:eastAsia="zh-CN"/>
        </w:rPr>
        <w:t>保障数据安全</w:t>
      </w:r>
      <w:r>
        <w:rPr>
          <w:rFonts w:hint="default" w:ascii="Times New Roman" w:hAnsi="Times New Roman" w:cs="Times New Roman"/>
          <w:color w:val="auto"/>
          <w:lang w:val="en-US" w:eastAsia="zh-CN"/>
        </w:rPr>
        <w:t>。</w:t>
      </w:r>
    </w:p>
    <w:p w14:paraId="1D05493D">
      <w:pPr>
        <w:pStyle w:val="108"/>
        <w:spacing w:before="120" w:after="12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法律合规性原则</w:t>
      </w:r>
    </w:p>
    <w:p w14:paraId="5BC55B8A">
      <w:pPr>
        <w:pStyle w:val="59"/>
        <w:ind w:firstLine="42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数据标识的设计、生成与使用应符合相关法律法规及标准要求。</w:t>
      </w:r>
    </w:p>
    <w:p w14:paraId="69A372CE">
      <w:pPr>
        <w:pStyle w:val="107"/>
        <w:spacing w:before="240" w:after="240"/>
        <w:rPr>
          <w:rFonts w:hint="default" w:ascii="Times New Roman" w:hAnsi="Times New Roman" w:cs="Times New Roman"/>
          <w:color w:val="auto"/>
        </w:rPr>
      </w:pPr>
      <w:bookmarkStart w:id="50" w:name="_Toc1907"/>
      <w:r>
        <w:rPr>
          <w:rFonts w:hint="default" w:ascii="Times New Roman" w:hAnsi="Times New Roman" w:cs="Times New Roman"/>
          <w:color w:val="auto"/>
        </w:rPr>
        <w:t>数据标识规则</w:t>
      </w:r>
      <w:bookmarkEnd w:id="50"/>
    </w:p>
    <w:p w14:paraId="55F49664">
      <w:pPr>
        <w:pStyle w:val="108"/>
        <w:spacing w:before="120" w:after="120"/>
        <w:rPr>
          <w:rFonts w:hint="default" w:ascii="Times New Roman" w:hAnsi="Times New Roman" w:cs="Times New Roman"/>
          <w:color w:val="auto"/>
        </w:rPr>
      </w:pPr>
      <w:r>
        <w:rPr>
          <w:rFonts w:hint="default" w:ascii="Times New Roman" w:hAnsi="Times New Roman" w:cs="Times New Roman"/>
          <w:color w:val="auto"/>
        </w:rPr>
        <w:t>数据元素标识规则</w:t>
      </w:r>
    </w:p>
    <w:p w14:paraId="0E5EB51B">
      <w:pPr>
        <w:pStyle w:val="68"/>
        <w:spacing w:before="120" w:after="120"/>
        <w:rPr>
          <w:rFonts w:hint="default" w:ascii="Times New Roman" w:hAnsi="Times New Roman" w:cs="Times New Roman"/>
          <w:color w:val="auto"/>
        </w:rPr>
      </w:pPr>
      <w:r>
        <w:rPr>
          <w:rFonts w:hint="default" w:ascii="Times New Roman" w:hAnsi="Times New Roman" w:cs="Times New Roman"/>
          <w:color w:val="auto"/>
          <w:lang w:val="en-US" w:eastAsia="zh-CN"/>
        </w:rPr>
        <w:t>数据元素命名规则</w:t>
      </w:r>
    </w:p>
    <w:p w14:paraId="62B2EDDD">
      <w:pPr>
        <w:pStyle w:val="59"/>
        <w:ind w:firstLine="420"/>
        <w:rPr>
          <w:rFonts w:hint="default" w:ascii="Times New Roman" w:hAnsi="Times New Roman" w:cs="Times New Roman"/>
          <w:color w:val="auto"/>
        </w:rPr>
      </w:pPr>
      <w:r>
        <w:rPr>
          <w:rFonts w:hint="default" w:ascii="Times New Roman" w:hAnsi="Times New Roman" w:cs="Times New Roman"/>
          <w:color w:val="auto"/>
        </w:rPr>
        <w:t>采用“修饰词+基本词+类别词”的三级结构，类别词和基本词各一个，修饰词可一个或多个；类别词固定位于末尾，修饰词和基本词居前。</w:t>
      </w:r>
    </w:p>
    <w:p w14:paraId="16505354">
      <w:pPr>
        <w:pStyle w:val="182"/>
        <w:rPr>
          <w:rFonts w:hint="default" w:ascii="Times New Roman" w:hAnsi="Times New Roman" w:cs="Times New Roman"/>
          <w:color w:val="auto"/>
        </w:rPr>
      </w:pPr>
      <w:r>
        <w:rPr>
          <w:rFonts w:hint="default" w:ascii="Times New Roman" w:hAnsi="Times New Roman" w:cs="Times New Roman"/>
          <w:color w:val="auto"/>
        </w:rPr>
        <w:t>类别词指对数据对象进行宏观分类的词汇，基本词指细化数据对象所属领域的关键词，修饰词指采用名词或名词短语描述数据元素的特定属性的词汇。</w:t>
      </w:r>
    </w:p>
    <w:p w14:paraId="100D4E12">
      <w:pPr>
        <w:pStyle w:val="68"/>
        <w:spacing w:before="120" w:after="120"/>
        <w:rPr>
          <w:rFonts w:hint="default" w:ascii="Times New Roman" w:hAnsi="Times New Roman" w:cs="Times New Roman"/>
          <w:color w:val="auto"/>
        </w:rPr>
      </w:pPr>
      <w:r>
        <w:rPr>
          <w:rFonts w:hint="default" w:ascii="Times New Roman" w:hAnsi="Times New Roman" w:cs="Times New Roman"/>
          <w:color w:val="auto"/>
        </w:rPr>
        <w:t>数据元素标识编码规则</w:t>
      </w:r>
    </w:p>
    <w:p w14:paraId="1D203B86">
      <w:pPr>
        <w:pStyle w:val="59"/>
        <w:rPr>
          <w:rFonts w:hint="default" w:ascii="Times New Roman" w:hAnsi="Times New Roman" w:eastAsia="宋体" w:cs="Times New Roman"/>
          <w:color w:val="auto"/>
        </w:rPr>
      </w:pPr>
      <w:r>
        <w:rPr>
          <w:rFonts w:hint="default" w:ascii="Times New Roman" w:hAnsi="Times New Roman" w:cs="Times New Roman"/>
          <w:color w:val="auto"/>
        </w:rPr>
        <w:t>可用限定长度的大写字母字符串、数据元素名称的汉语拼音抽取首音字母或英文词首字母、缩写规则得出</w:t>
      </w:r>
      <w:r>
        <w:rPr>
          <w:rFonts w:hint="default" w:ascii="Times New Roman" w:hAnsi="Times New Roman" w:eastAsia="宋体" w:cs="Times New Roman"/>
          <w:color w:val="auto"/>
          <w:sz w:val="21"/>
          <w:lang w:val="en-US" w:eastAsia="zh-CN" w:bidi="ar-SA"/>
        </w:rPr>
        <w:t>。</w:t>
      </w:r>
    </w:p>
    <w:p w14:paraId="3CDD7F46">
      <w:pPr>
        <w:pStyle w:val="108"/>
        <w:spacing w:before="120" w:after="120"/>
        <w:rPr>
          <w:rFonts w:hint="default" w:ascii="Times New Roman" w:hAnsi="Times New Roman" w:cs="Times New Roman"/>
          <w:color w:val="auto"/>
        </w:rPr>
      </w:pPr>
      <w:r>
        <w:rPr>
          <w:rFonts w:hint="default" w:ascii="Times New Roman" w:hAnsi="Times New Roman" w:cs="Times New Roman"/>
          <w:color w:val="auto"/>
        </w:rPr>
        <w:t>数据标识编码规则</w:t>
      </w:r>
    </w:p>
    <w:p w14:paraId="5A72DAE7">
      <w:pPr>
        <w:pStyle w:val="68"/>
        <w:spacing w:before="120" w:after="120"/>
        <w:rPr>
          <w:rFonts w:hint="default" w:ascii="Times New Roman" w:hAnsi="Times New Roman" w:cs="Times New Roman"/>
          <w:color w:val="auto"/>
        </w:rPr>
      </w:pPr>
      <w:r>
        <w:rPr>
          <w:rFonts w:hint="default" w:ascii="Times New Roman" w:hAnsi="Times New Roman" w:cs="Times New Roman"/>
          <w:color w:val="auto"/>
        </w:rPr>
        <w:t>商品数据标识</w:t>
      </w:r>
    </w:p>
    <w:p w14:paraId="13CCF24F">
      <w:pPr>
        <w:pStyle w:val="167"/>
        <w:rPr>
          <w:rFonts w:hint="default" w:ascii="Times New Roman" w:hAnsi="Times New Roman" w:cs="Times New Roman"/>
          <w:color w:val="auto"/>
        </w:rPr>
      </w:pPr>
      <w:r>
        <w:rPr>
          <w:rFonts w:hint="default" w:ascii="Times New Roman" w:hAnsi="Times New Roman" w:cs="Times New Roman"/>
          <w:color w:val="auto"/>
          <w:lang w:val="en-US" w:eastAsia="zh-CN"/>
        </w:rPr>
        <w:t>商品分类编码：</w:t>
      </w:r>
      <w:r>
        <w:rPr>
          <w:rFonts w:hint="default" w:ascii="Times New Roman" w:hAnsi="Times New Roman" w:cs="Times New Roman"/>
          <w:color w:val="auto"/>
        </w:rPr>
        <w:t>商品分类编码应优先采用国内现行标准（如GB/T</w:t>
      </w:r>
      <w:r>
        <w:rPr>
          <w:rFonts w:hint="eastAsia" w:ascii="Times New Roman" w:cs="Times New Roman"/>
          <w:color w:val="auto"/>
          <w:lang w:val="en-US" w:eastAsia="zh-CN"/>
        </w:rPr>
        <w:t xml:space="preserve"> </w:t>
      </w:r>
      <w:r>
        <w:rPr>
          <w:rFonts w:hint="default" w:ascii="Times New Roman" w:hAnsi="Times New Roman" w:cs="Times New Roman"/>
          <w:color w:val="auto"/>
        </w:rPr>
        <w:t>7635《全国主要产品分类与代码》）或国际通用标准（如UNSPSC、GTIN分类）。数据交换时，应明确携带“分类代码”字段及所遵循的标准类型标识。</w:t>
      </w:r>
    </w:p>
    <w:p w14:paraId="5B2485BC">
      <w:pPr>
        <w:pStyle w:val="59"/>
        <w:rPr>
          <w:rFonts w:hint="default" w:ascii="Times New Roman" w:hAnsi="Times New Roman" w:cs="Times New Roman"/>
          <w:color w:val="auto"/>
        </w:rPr>
      </w:pPr>
      <w:r>
        <w:rPr>
          <w:rFonts w:hint="default" w:ascii="Times New Roman" w:hAnsi="Times New Roman" w:cs="Times New Roman"/>
          <w:color w:val="auto"/>
        </w:rPr>
        <w:t>确无适用通用标准的特殊商品类别，可由行业主管部门或授权机构统筹制定补充分类规则，补充规则需与现有通用标准建立映射关系，确保数据互通性。编码结构采用层级式，每层级用2-4位阿拉伯数字表示，层级间用“.”连接（示例见附录A.2）。</w:t>
      </w:r>
    </w:p>
    <w:p w14:paraId="1F6824A5">
      <w:pPr>
        <w:pStyle w:val="167"/>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商品SKU编码：商品SKU编码应在平台或品牌商体系内保持全局唯一，采用“核心属性结构化+灵活扩展”的编码规则。</w:t>
      </w:r>
    </w:p>
    <w:p w14:paraId="65A3DF00">
      <w:pPr>
        <w:pStyle w:val="59"/>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基础结构：品牌代码（2-4位大写字母，由行业权威机构或第三方注册管理平台统一分配、查重、备案，支持品牌动态新增）+核心属性码（含型号、关键特征等，3-8位数字与字母混合，可根据商品类型灵活调整长度）+扩展属性码（1-5组，每组2-4位字符，用于描述尺码、材质、版型等多维度属性，可选填）+权属简码（3位，关联电子商务交易主体统一代码）；</w:t>
      </w:r>
    </w:p>
    <w:p w14:paraId="3503AF53">
      <w:pPr>
        <w:pStyle w:val="59"/>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编码总长度不超过30位，鼓励品牌商根据自身业务特点在基础结构内优化字段组合，确保编码具备可读性和可追溯性；</w:t>
      </w:r>
    </w:p>
    <w:p w14:paraId="3AE268D3">
      <w:pPr>
        <w:pStyle w:val="59"/>
        <w:rPr>
          <w:rFonts w:hint="default" w:ascii="Times New Roman" w:hAnsi="Times New Roman" w:cs="Times New Roman"/>
          <w:color w:val="auto"/>
        </w:rPr>
      </w:pPr>
      <w:r>
        <w:rPr>
          <w:rFonts w:hint="default" w:ascii="Times New Roman" w:hAnsi="Times New Roman" w:cs="Times New Roman"/>
          <w:color w:val="auto"/>
          <w:lang w:val="en-US" w:eastAsia="zh-CN"/>
        </w:rPr>
        <w:t>附录</w:t>
      </w:r>
      <w:r>
        <w:rPr>
          <w:rFonts w:hint="eastAsia" w:ascii="Times New Roman" w:cs="Times New Roman"/>
          <w:color w:val="auto"/>
          <w:lang w:val="en-US" w:eastAsia="zh-CN"/>
        </w:rPr>
        <w:t>B</w:t>
      </w:r>
      <w:r>
        <w:rPr>
          <w:rFonts w:hint="default" w:ascii="Times New Roman" w:hAnsi="Times New Roman" w:cs="Times New Roman"/>
          <w:color w:val="auto"/>
          <w:lang w:val="en-US" w:eastAsia="zh-CN"/>
        </w:rPr>
        <w:t>.2提供参考模式，不作为强制性要求。</w:t>
      </w:r>
    </w:p>
    <w:p w14:paraId="636F72F3">
      <w:pPr>
        <w:pStyle w:val="68"/>
        <w:spacing w:before="120" w:after="120"/>
        <w:rPr>
          <w:rFonts w:hint="default" w:ascii="Times New Roman" w:hAnsi="Times New Roman" w:cs="Times New Roman"/>
          <w:color w:val="auto"/>
        </w:rPr>
      </w:pPr>
      <w:r>
        <w:rPr>
          <w:rFonts w:hint="default" w:ascii="Times New Roman" w:hAnsi="Times New Roman" w:cs="Times New Roman"/>
          <w:color w:val="auto"/>
        </w:rPr>
        <w:t>交易数据标识</w:t>
      </w:r>
    </w:p>
    <w:p w14:paraId="49F26188">
      <w:pPr>
        <w:pStyle w:val="167"/>
        <w:rPr>
          <w:rFonts w:hint="default" w:ascii="Times New Roman" w:hAnsi="Times New Roman" w:cs="Times New Roman"/>
          <w:color w:val="auto"/>
        </w:rPr>
      </w:pPr>
      <w:r>
        <w:rPr>
          <w:rFonts w:hint="default" w:ascii="Times New Roman" w:hAnsi="Times New Roman" w:cs="Times New Roman"/>
          <w:color w:val="auto"/>
        </w:rPr>
        <w:t>交易订单编码：由“平台代码（3位大写字母）+时间戳（17位数字，YYYYMMDDHHMMSSSSS，精确到毫秒）+风险等级码（1位数字，0-9，0为无风险</w:t>
      </w:r>
      <w:r>
        <w:rPr>
          <w:rFonts w:hint="eastAsia" w:ascii="Times New Roman" w:cs="Times New Roman"/>
          <w:color w:val="auto"/>
          <w:lang w:eastAsia="zh-CN"/>
        </w:rPr>
        <w:t>，1-9风险等级由平台</w:t>
      </w:r>
      <w:r>
        <w:rPr>
          <w:rFonts w:hint="eastAsia" w:ascii="Times New Roman" w:cs="Times New Roman"/>
          <w:color w:val="auto"/>
          <w:lang w:val="en-US" w:eastAsia="zh-CN"/>
        </w:rPr>
        <w:t>定义</w:t>
      </w:r>
      <w:r>
        <w:rPr>
          <w:rFonts w:hint="default" w:ascii="Times New Roman" w:hAnsi="Times New Roman" w:cs="Times New Roman"/>
          <w:color w:val="auto"/>
        </w:rPr>
        <w:t>）+流水号（8位数字，按顺序递增）”构成</w:t>
      </w:r>
      <w:r>
        <w:rPr>
          <w:rFonts w:hint="default" w:ascii="Times New Roman" w:hAnsi="Times New Roman" w:cs="Times New Roman"/>
          <w:color w:val="auto"/>
          <w:lang w:val="en-US" w:eastAsia="zh-CN"/>
        </w:rPr>
        <w:t>（示例见附录A.3.1）</w:t>
      </w:r>
      <w:r>
        <w:rPr>
          <w:rFonts w:hint="default" w:ascii="Times New Roman" w:hAnsi="Times New Roman" w:cs="Times New Roman"/>
          <w:color w:val="auto"/>
        </w:rPr>
        <w:t>。</w:t>
      </w:r>
    </w:p>
    <w:p w14:paraId="721244D2">
      <w:pPr>
        <w:pStyle w:val="167"/>
        <w:rPr>
          <w:rFonts w:hint="default" w:ascii="Times New Roman" w:hAnsi="Times New Roman" w:cs="Times New Roman"/>
          <w:color w:val="auto"/>
        </w:rPr>
      </w:pPr>
      <w:r>
        <w:rPr>
          <w:rFonts w:hint="default" w:ascii="Times New Roman" w:hAnsi="Times New Roman" w:cs="Times New Roman"/>
          <w:color w:val="auto"/>
        </w:rPr>
        <w:t>支付交易编码</w:t>
      </w:r>
      <w:r>
        <w:rPr>
          <w:rFonts w:hint="default" w:ascii="Times New Roman" w:hAnsi="Times New Roman" w:cs="Times New Roman"/>
          <w:color w:val="auto"/>
          <w:lang w:eastAsia="zh-CN"/>
        </w:rPr>
        <w:t>：</w:t>
      </w:r>
      <w:r>
        <w:rPr>
          <w:rFonts w:hint="default" w:ascii="Times New Roman" w:hAnsi="Times New Roman" w:cs="Times New Roman"/>
          <w:color w:val="auto"/>
        </w:rPr>
        <w:t>由</w:t>
      </w:r>
      <w:r>
        <w:rPr>
          <w:rFonts w:hint="default" w:ascii="Times New Roman" w:hAnsi="Times New Roman" w:cs="Times New Roman"/>
          <w:color w:val="auto"/>
          <w:lang w:eastAsia="zh-CN"/>
        </w:rPr>
        <w:t>“</w:t>
      </w:r>
      <w:r>
        <w:rPr>
          <w:rFonts w:hint="default" w:ascii="Times New Roman" w:hAnsi="Times New Roman" w:cs="Times New Roman"/>
          <w:color w:val="auto"/>
        </w:rPr>
        <w:t>支付机构代码（3位字母，经监管部门备案）+时间戳（17位数字，精确到毫秒）+风险等级码（1位数字）+流水号（</w:t>
      </w:r>
      <w:r>
        <w:rPr>
          <w:rFonts w:hint="default" w:ascii="Times New Roman" w:hAnsi="Times New Roman" w:cs="Times New Roman"/>
          <w:color w:val="auto"/>
          <w:lang w:val="en-US" w:eastAsia="zh-CN"/>
        </w:rPr>
        <w:t>8</w:t>
      </w:r>
      <w:r>
        <w:rPr>
          <w:rFonts w:hint="default" w:ascii="Times New Roman" w:hAnsi="Times New Roman" w:cs="Times New Roman"/>
          <w:color w:val="auto"/>
        </w:rPr>
        <w:t>位数字）</w:t>
      </w:r>
      <w:r>
        <w:rPr>
          <w:rFonts w:hint="default" w:ascii="Times New Roman" w:hAnsi="Times New Roman" w:cs="Times New Roman"/>
          <w:color w:val="auto"/>
          <w:lang w:eastAsia="zh-CN"/>
        </w:rPr>
        <w:t>”</w:t>
      </w:r>
      <w:r>
        <w:rPr>
          <w:rFonts w:hint="default" w:ascii="Times New Roman" w:hAnsi="Times New Roman" w:cs="Times New Roman"/>
          <w:color w:val="auto"/>
        </w:rPr>
        <w:t>构成</w:t>
      </w:r>
      <w:r>
        <w:rPr>
          <w:rFonts w:hint="default" w:ascii="Times New Roman" w:hAnsi="Times New Roman" w:cs="Times New Roman"/>
          <w:color w:val="auto"/>
          <w:lang w:eastAsia="zh-CN"/>
        </w:rPr>
        <w:t>（示例</w:t>
      </w:r>
      <w:r>
        <w:rPr>
          <w:rFonts w:hint="default" w:ascii="Times New Roman" w:hAnsi="Times New Roman" w:cs="Times New Roman"/>
          <w:color w:val="auto"/>
        </w:rPr>
        <w:t>见附录A.3.</w:t>
      </w:r>
      <w:r>
        <w:rPr>
          <w:rFonts w:hint="default" w:ascii="Times New Roman" w:hAnsi="Times New Roman" w:cs="Times New Roman"/>
          <w:color w:val="auto"/>
          <w:lang w:val="en-US" w:eastAsia="zh-CN"/>
        </w:rPr>
        <w:t>2</w:t>
      </w:r>
      <w:r>
        <w:rPr>
          <w:rFonts w:hint="default" w:ascii="Times New Roman" w:hAnsi="Times New Roman" w:cs="Times New Roman"/>
          <w:color w:val="auto"/>
          <w:lang w:eastAsia="zh-CN"/>
        </w:rPr>
        <w:t>）</w:t>
      </w:r>
      <w:r>
        <w:rPr>
          <w:rFonts w:hint="default" w:ascii="Times New Roman" w:hAnsi="Times New Roman" w:cs="Times New Roman"/>
          <w:color w:val="auto"/>
        </w:rPr>
        <w:t>。</w:t>
      </w:r>
    </w:p>
    <w:p w14:paraId="716EB79E">
      <w:pPr>
        <w:pStyle w:val="167"/>
        <w:rPr>
          <w:rFonts w:hint="default" w:ascii="Times New Roman" w:hAnsi="Times New Roman" w:cs="Times New Roman"/>
          <w:color w:val="auto"/>
        </w:rPr>
      </w:pPr>
      <w:r>
        <w:rPr>
          <w:rFonts w:hint="default" w:ascii="Times New Roman" w:hAnsi="Times New Roman" w:cs="Times New Roman"/>
          <w:color w:val="auto"/>
        </w:rPr>
        <w:t>支付机构</w:t>
      </w:r>
      <w:r>
        <w:rPr>
          <w:rFonts w:hint="default" w:ascii="Times New Roman" w:hAnsi="Times New Roman" w:cs="Times New Roman"/>
          <w:color w:val="auto"/>
          <w:lang w:eastAsia="zh-CN"/>
        </w:rPr>
        <w:t>：</w:t>
      </w:r>
      <w:r>
        <w:rPr>
          <w:rFonts w:hint="default" w:ascii="Times New Roman" w:hAnsi="Times New Roman" w:cs="Times New Roman"/>
          <w:color w:val="auto"/>
        </w:rPr>
        <w:t>应建立编码查重机制，通过分布式节点标识辅助确保唯一性，流水号不足时可启用扩展位。</w:t>
      </w:r>
    </w:p>
    <w:p w14:paraId="29652777">
      <w:pPr>
        <w:pStyle w:val="68"/>
        <w:spacing w:before="120" w:after="120"/>
        <w:rPr>
          <w:rFonts w:hint="default" w:ascii="Times New Roman" w:hAnsi="Times New Roman" w:cs="Times New Roman"/>
          <w:color w:val="auto"/>
        </w:rPr>
      </w:pPr>
      <w:r>
        <w:rPr>
          <w:rFonts w:hint="default" w:ascii="Times New Roman" w:hAnsi="Times New Roman" w:cs="Times New Roman"/>
          <w:color w:val="auto"/>
        </w:rPr>
        <w:t>用户数据标识</w:t>
      </w:r>
    </w:p>
    <w:p w14:paraId="0B360D84">
      <w:pPr>
        <w:pStyle w:val="167"/>
        <w:rPr>
          <w:rFonts w:hint="default"/>
          <w:color w:val="auto"/>
        </w:rPr>
      </w:pPr>
      <w:r>
        <w:rPr>
          <w:rFonts w:hint="eastAsia"/>
          <w:color w:val="auto"/>
          <w:lang w:val="en-US" w:eastAsia="zh-CN"/>
        </w:rPr>
        <w:t>通用要求</w:t>
      </w:r>
    </w:p>
    <w:p w14:paraId="7AEB4800">
      <w:pPr>
        <w:pStyle w:val="59"/>
        <w:rPr>
          <w:rFonts w:hint="default" w:ascii="Times New Roman" w:hAnsi="Times New Roman" w:cs="Times New Roman"/>
          <w:color w:val="auto"/>
        </w:rPr>
      </w:pPr>
      <w:r>
        <w:rPr>
          <w:rFonts w:hint="default" w:ascii="Times New Roman" w:hAnsi="Times New Roman" w:cs="Times New Roman"/>
          <w:color w:val="auto"/>
        </w:rPr>
        <w:t>用户数据标识分为业务标识和实名标识两类，遵循“去标识化优先、安全可控”原则</w:t>
      </w:r>
      <w:r>
        <w:rPr>
          <w:rFonts w:hint="eastAsia" w:ascii="Times New Roman" w:cs="Times New Roman"/>
          <w:color w:val="auto"/>
          <w:lang w:val="en-US" w:eastAsia="zh-CN"/>
        </w:rPr>
        <w:t>。</w:t>
      </w:r>
    </w:p>
    <w:p w14:paraId="45194E73">
      <w:pPr>
        <w:pStyle w:val="167"/>
        <w:rPr>
          <w:rFonts w:hint="default" w:ascii="Times New Roman" w:hAnsi="Times New Roman" w:cs="Times New Roman"/>
          <w:color w:val="auto"/>
        </w:rPr>
      </w:pPr>
      <w:r>
        <w:rPr>
          <w:rFonts w:hint="default" w:ascii="Times New Roman" w:hAnsi="Times New Roman" w:cs="Times New Roman"/>
          <w:color w:val="auto"/>
        </w:rPr>
        <w:t>业务标识</w:t>
      </w:r>
    </w:p>
    <w:p w14:paraId="36FAB307">
      <w:pPr>
        <w:pStyle w:val="167"/>
        <w:numPr>
          <w:ilvl w:val="-1"/>
          <w:numId w:val="0"/>
        </w:numPr>
        <w:ind w:firstLine="420" w:firstLineChars="200"/>
        <w:rPr>
          <w:rFonts w:hint="eastAsia" w:ascii="Times New Roman" w:hAnsi="Times New Roman" w:eastAsia="宋体" w:cs="Times New Roman"/>
          <w:color w:val="auto"/>
          <w:lang w:eastAsia="zh-CN"/>
        </w:rPr>
      </w:pPr>
      <w:r>
        <w:rPr>
          <w:rFonts w:hint="eastAsia" w:ascii="Times New Roman" w:cs="Times New Roman"/>
          <w:color w:val="auto"/>
          <w:lang w:val="en-US" w:eastAsia="zh-CN"/>
        </w:rPr>
        <w:t>业务标识</w:t>
      </w:r>
      <w:r>
        <w:rPr>
          <w:rFonts w:hint="default" w:ascii="Times New Roman" w:hAnsi="Times New Roman" w:cs="Times New Roman"/>
          <w:color w:val="auto"/>
        </w:rPr>
        <w:t>以GB/T</w:t>
      </w:r>
      <w:r>
        <w:rPr>
          <w:rFonts w:hint="eastAsia" w:ascii="Times New Roman" w:cs="Times New Roman"/>
          <w:color w:val="auto"/>
          <w:lang w:val="en-US" w:eastAsia="zh-CN"/>
        </w:rPr>
        <w:t xml:space="preserve"> </w:t>
      </w:r>
      <w:r>
        <w:rPr>
          <w:rFonts w:hint="default" w:ascii="Times New Roman" w:hAnsi="Times New Roman" w:cs="Times New Roman"/>
          <w:color w:val="auto"/>
        </w:rPr>
        <w:t>39319电子商务交易主体统一代码为基础，通过GB/T</w:t>
      </w:r>
      <w:r>
        <w:rPr>
          <w:rFonts w:hint="eastAsia" w:ascii="Times New Roman" w:cs="Times New Roman"/>
          <w:color w:val="auto"/>
          <w:lang w:val="en-US" w:eastAsia="zh-CN"/>
        </w:rPr>
        <w:t xml:space="preserve"> </w:t>
      </w:r>
      <w:r>
        <w:rPr>
          <w:rFonts w:hint="default" w:ascii="Times New Roman" w:hAnsi="Times New Roman" w:cs="Times New Roman"/>
          <w:color w:val="auto"/>
        </w:rPr>
        <w:t>32907</w:t>
      </w:r>
      <w:r>
        <w:rPr>
          <w:rFonts w:hint="eastAsia" w:ascii="Times New Roman" w:cs="Times New Roman"/>
          <w:color w:val="auto"/>
          <w:lang w:val="en-US" w:eastAsia="zh-CN"/>
        </w:rPr>
        <w:t>的</w:t>
      </w:r>
      <w:r>
        <w:rPr>
          <w:rFonts w:hint="default" w:ascii="Times New Roman" w:hAnsi="Times New Roman" w:cs="Times New Roman"/>
          <w:color w:val="auto"/>
        </w:rPr>
        <w:t>SM4分组密码算法生成虚拟标识（如UUID+加密处理），仅用于电子商务平台间数据交互，不直接关联个人敏感信息</w:t>
      </w:r>
      <w:r>
        <w:rPr>
          <w:rFonts w:hint="default" w:ascii="Times New Roman" w:hAnsi="Times New Roman" w:cs="Times New Roman"/>
          <w:color w:val="auto"/>
          <w:lang w:eastAsia="zh-CN"/>
        </w:rPr>
        <w:t>（示例</w:t>
      </w:r>
      <w:r>
        <w:rPr>
          <w:rFonts w:hint="default" w:ascii="Times New Roman" w:hAnsi="Times New Roman" w:cs="Times New Roman"/>
          <w:color w:val="auto"/>
        </w:rPr>
        <w:t>见附录A.4</w:t>
      </w:r>
      <w:r>
        <w:rPr>
          <w:rFonts w:hint="default" w:ascii="Times New Roman" w:hAnsi="Times New Roman" w:cs="Times New Roman"/>
          <w:color w:val="auto"/>
          <w:lang w:eastAsia="zh-CN"/>
        </w:rPr>
        <w:t>）</w:t>
      </w:r>
      <w:r>
        <w:rPr>
          <w:rFonts w:hint="eastAsia" w:ascii="Times New Roman" w:cs="Times New Roman"/>
          <w:color w:val="auto"/>
          <w:lang w:eastAsia="zh-CN"/>
        </w:rPr>
        <w:t>。</w:t>
      </w:r>
    </w:p>
    <w:p w14:paraId="29051375">
      <w:pPr>
        <w:pStyle w:val="167"/>
        <w:rPr>
          <w:rFonts w:hint="default" w:ascii="Times New Roman" w:hAnsi="Times New Roman" w:cs="Times New Roman"/>
          <w:color w:val="auto"/>
        </w:rPr>
      </w:pPr>
      <w:r>
        <w:rPr>
          <w:rFonts w:hint="default" w:ascii="Times New Roman" w:hAnsi="Times New Roman" w:cs="Times New Roman"/>
          <w:color w:val="auto"/>
        </w:rPr>
        <w:t>实名标识</w:t>
      </w:r>
    </w:p>
    <w:p w14:paraId="0D880783">
      <w:pPr>
        <w:pStyle w:val="167"/>
        <w:numPr>
          <w:ilvl w:val="-1"/>
          <w:numId w:val="0"/>
        </w:numPr>
        <w:ind w:firstLine="420" w:firstLineChars="200"/>
        <w:rPr>
          <w:rFonts w:hint="eastAsia" w:ascii="Times New Roman" w:hAnsi="Times New Roman" w:eastAsia="宋体" w:cs="Times New Roman"/>
          <w:color w:val="auto"/>
          <w:lang w:eastAsia="zh-CN"/>
        </w:rPr>
      </w:pPr>
      <w:r>
        <w:rPr>
          <w:rFonts w:hint="eastAsia" w:ascii="Times New Roman" w:cs="Times New Roman"/>
          <w:color w:val="auto"/>
          <w:lang w:val="en-US" w:eastAsia="zh-CN"/>
        </w:rPr>
        <w:t>实名标识</w:t>
      </w:r>
      <w:r>
        <w:rPr>
          <w:rFonts w:hint="default" w:ascii="Times New Roman" w:hAnsi="Times New Roman" w:cs="Times New Roman"/>
          <w:color w:val="auto"/>
        </w:rPr>
        <w:t>仅在法律规定的合规场景（如金融核验、监管追溯）下使用，由具备资质的机构通过加密信道传输核验，不作为通用数据交换标识</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应用说明</w:t>
      </w:r>
      <w:r>
        <w:rPr>
          <w:rFonts w:hint="default" w:ascii="Times New Roman" w:hAnsi="Times New Roman" w:cs="Times New Roman"/>
          <w:color w:val="auto"/>
        </w:rPr>
        <w:t>见附录</w:t>
      </w:r>
      <w:r>
        <w:rPr>
          <w:rFonts w:hint="eastAsia" w:ascii="Times New Roman" w:cs="Times New Roman"/>
          <w:color w:val="auto"/>
          <w:lang w:val="en-US" w:eastAsia="zh-CN"/>
        </w:rPr>
        <w:t>B</w:t>
      </w:r>
      <w:r>
        <w:rPr>
          <w:rFonts w:hint="default" w:ascii="Times New Roman" w:hAnsi="Times New Roman" w:cs="Times New Roman"/>
          <w:color w:val="auto"/>
        </w:rPr>
        <w:t>.</w:t>
      </w:r>
      <w:r>
        <w:rPr>
          <w:rFonts w:hint="eastAsia" w:ascii="Times New Roman" w:cs="Times New Roman"/>
          <w:color w:val="auto"/>
          <w:lang w:val="en-US" w:eastAsia="zh-CN"/>
        </w:rPr>
        <w:t>3</w:t>
      </w:r>
      <w:r>
        <w:rPr>
          <w:rFonts w:hint="default" w:ascii="Times New Roman" w:hAnsi="Times New Roman" w:cs="Times New Roman"/>
          <w:color w:val="auto"/>
          <w:lang w:eastAsia="zh-CN"/>
        </w:rPr>
        <w:t>）</w:t>
      </w:r>
      <w:r>
        <w:rPr>
          <w:rFonts w:hint="eastAsia" w:ascii="Times New Roman" w:cs="Times New Roman"/>
          <w:color w:val="auto"/>
          <w:lang w:eastAsia="zh-CN"/>
        </w:rPr>
        <w:t>。</w:t>
      </w:r>
    </w:p>
    <w:p w14:paraId="2EE1200E">
      <w:pPr>
        <w:pStyle w:val="167"/>
        <w:rPr>
          <w:rFonts w:hint="default" w:ascii="Times New Roman" w:hAnsi="Times New Roman" w:cs="Times New Roman"/>
          <w:color w:val="auto"/>
        </w:rPr>
      </w:pPr>
      <w:r>
        <w:rPr>
          <w:rFonts w:hint="default" w:ascii="Times New Roman" w:hAnsi="Times New Roman" w:cs="Times New Roman"/>
          <w:color w:val="auto"/>
        </w:rPr>
        <w:t>电子商务交易主体统一代码</w:t>
      </w:r>
    </w:p>
    <w:p w14:paraId="547D1A05">
      <w:pPr>
        <w:pStyle w:val="167"/>
        <w:numPr>
          <w:ilvl w:val="-1"/>
          <w:numId w:val="0"/>
        </w:numPr>
        <w:ind w:firstLine="420" w:firstLineChars="200"/>
        <w:rPr>
          <w:rFonts w:hint="default" w:ascii="Times New Roman" w:hAnsi="Times New Roman" w:cs="Times New Roman"/>
          <w:color w:val="auto"/>
        </w:rPr>
      </w:pPr>
      <w:r>
        <w:rPr>
          <w:rFonts w:hint="default" w:ascii="Times New Roman" w:hAnsi="Times New Roman" w:cs="Times New Roman"/>
          <w:color w:val="auto"/>
        </w:rPr>
        <w:t>电子商务交易主体统一代码的构成按GB/T</w:t>
      </w:r>
      <w:r>
        <w:rPr>
          <w:rFonts w:hint="eastAsia" w:ascii="Times New Roman" w:cs="Times New Roman"/>
          <w:color w:val="auto"/>
          <w:lang w:val="en-US" w:eastAsia="zh-CN"/>
        </w:rPr>
        <w:t xml:space="preserve"> </w:t>
      </w:r>
      <w:r>
        <w:rPr>
          <w:rFonts w:hint="default" w:ascii="Times New Roman" w:hAnsi="Times New Roman" w:cs="Times New Roman"/>
          <w:color w:val="auto"/>
        </w:rPr>
        <w:t>39319-2020第4章规定执行，但主体标识码的敏感信息（如公民身份证号）需经加密脱敏后纳入编码管理，原始信息仅留存于合规存储场景。</w:t>
      </w:r>
    </w:p>
    <w:p w14:paraId="04805205">
      <w:pPr>
        <w:pStyle w:val="68"/>
        <w:spacing w:before="120" w:after="120"/>
        <w:rPr>
          <w:rFonts w:hint="default" w:ascii="Times New Roman" w:hAnsi="Times New Roman" w:cs="Times New Roman"/>
          <w:color w:val="auto"/>
        </w:rPr>
      </w:pPr>
      <w:r>
        <w:rPr>
          <w:rFonts w:hint="default" w:ascii="Times New Roman" w:hAnsi="Times New Roman" w:cs="Times New Roman"/>
          <w:color w:val="auto"/>
        </w:rPr>
        <w:t>物流数据标识</w:t>
      </w:r>
    </w:p>
    <w:p w14:paraId="262A460E">
      <w:pPr>
        <w:pStyle w:val="167"/>
        <w:rPr>
          <w:rFonts w:hint="default" w:ascii="Times New Roman" w:hAnsi="Times New Roman" w:cs="Times New Roman"/>
          <w:color w:val="auto"/>
        </w:rPr>
      </w:pPr>
      <w:r>
        <w:rPr>
          <w:rFonts w:hint="default" w:ascii="Times New Roman" w:hAnsi="Times New Roman" w:cs="Times New Roman"/>
          <w:color w:val="auto"/>
        </w:rPr>
        <w:t>物流单号编码：物流单号应在物流企业系统内保持唯一，推荐结构为“物流企业代码（3位大写字母，行业统一备案）+寄件日期（8位数字，YYYYMMDD）+风险等级码（1位数字）+流水号（10位数字）”</w:t>
      </w:r>
      <w:r>
        <w:rPr>
          <w:rFonts w:hint="default" w:ascii="Times New Roman" w:hAnsi="Times New Roman" w:cs="Times New Roman"/>
          <w:color w:val="auto"/>
          <w:lang w:eastAsia="zh-CN"/>
        </w:rPr>
        <w:t>（示例</w:t>
      </w:r>
      <w:r>
        <w:rPr>
          <w:rFonts w:hint="default" w:ascii="Times New Roman" w:hAnsi="Times New Roman" w:cs="Times New Roman"/>
          <w:color w:val="auto"/>
        </w:rPr>
        <w:t>见附录A.5</w:t>
      </w:r>
      <w:r>
        <w:rPr>
          <w:rFonts w:hint="default" w:ascii="Times New Roman" w:hAnsi="Times New Roman" w:cs="Times New Roman"/>
          <w:color w:val="auto"/>
          <w:lang w:val="en-US" w:eastAsia="zh-CN"/>
        </w:rPr>
        <w:t>.1</w:t>
      </w:r>
      <w:r>
        <w:rPr>
          <w:rFonts w:hint="default" w:ascii="Times New Roman" w:hAnsi="Times New Roman" w:cs="Times New Roman"/>
          <w:color w:val="auto"/>
          <w:lang w:eastAsia="zh-CN"/>
        </w:rPr>
        <w:t>）</w:t>
      </w:r>
      <w:r>
        <w:rPr>
          <w:rFonts w:hint="default" w:ascii="Times New Roman" w:hAnsi="Times New Roman" w:cs="Times New Roman"/>
          <w:color w:val="auto"/>
        </w:rPr>
        <w:t>。</w:t>
      </w:r>
    </w:p>
    <w:p w14:paraId="0525CE30">
      <w:pPr>
        <w:pStyle w:val="167"/>
        <w:rPr>
          <w:rFonts w:hint="default" w:ascii="Times New Roman" w:hAnsi="Times New Roman" w:cs="Times New Roman"/>
          <w:color w:val="auto"/>
        </w:rPr>
      </w:pPr>
      <w:r>
        <w:rPr>
          <w:rFonts w:hint="default" w:ascii="Times New Roman" w:hAnsi="Times New Roman" w:cs="Times New Roman"/>
          <w:color w:val="auto"/>
        </w:rPr>
        <w:t>物流节点编码：采用“节点类型（2位大写字母，</w:t>
      </w:r>
      <w:r>
        <w:rPr>
          <w:rFonts w:hint="default" w:ascii="Times New Roman" w:hAnsi="Times New Roman" w:cs="Times New Roman"/>
          <w:color w:val="auto"/>
          <w:lang w:val="en-US" w:eastAsia="zh-CN"/>
        </w:rPr>
        <w:t>CS</w:t>
      </w:r>
      <w:r>
        <w:rPr>
          <w:rFonts w:hint="default" w:ascii="Times New Roman" w:hAnsi="Times New Roman" w:cs="Times New Roman"/>
          <w:color w:val="auto"/>
        </w:rPr>
        <w:t>-收件站、T</w:t>
      </w:r>
      <w:r>
        <w:rPr>
          <w:rFonts w:hint="default" w:ascii="Times New Roman" w:hAnsi="Times New Roman" w:cs="Times New Roman"/>
          <w:color w:val="auto"/>
          <w:lang w:val="en-US" w:eastAsia="zh-CN"/>
        </w:rPr>
        <w:t>S</w:t>
      </w:r>
      <w:r>
        <w:rPr>
          <w:rFonts w:hint="default" w:ascii="Times New Roman" w:hAnsi="Times New Roman" w:cs="Times New Roman"/>
          <w:color w:val="auto"/>
        </w:rPr>
        <w:t>-中转站、</w:t>
      </w:r>
      <w:r>
        <w:rPr>
          <w:rFonts w:hint="default" w:ascii="Times New Roman" w:hAnsi="Times New Roman" w:cs="Times New Roman"/>
          <w:color w:val="auto"/>
          <w:lang w:val="en-US" w:eastAsia="zh-CN"/>
        </w:rPr>
        <w:t>DS</w:t>
      </w:r>
      <w:r>
        <w:rPr>
          <w:rFonts w:hint="default" w:ascii="Times New Roman" w:hAnsi="Times New Roman" w:cs="Times New Roman"/>
          <w:color w:val="auto"/>
        </w:rPr>
        <w:t>-配送站、WC-仓储中心、HA-海关口岸、</w:t>
      </w:r>
      <w:r>
        <w:rPr>
          <w:rFonts w:hint="default" w:ascii="Times New Roman" w:hAnsi="Times New Roman" w:cs="Times New Roman"/>
          <w:color w:val="auto"/>
          <w:lang w:val="en-US" w:eastAsia="zh-CN"/>
        </w:rPr>
        <w:t>PP</w:t>
      </w:r>
      <w:r>
        <w:rPr>
          <w:rFonts w:hint="default" w:ascii="Times New Roman" w:hAnsi="Times New Roman" w:cs="Times New Roman"/>
          <w:color w:val="auto"/>
        </w:rPr>
        <w:t>-代收点等）+GLN全球位置码（13位数字，兼容国际标准）+序号（3位数字）”构成</w:t>
      </w:r>
      <w:r>
        <w:rPr>
          <w:rFonts w:hint="default" w:ascii="Times New Roman" w:hAnsi="Times New Roman" w:cs="Times New Roman"/>
          <w:color w:val="auto"/>
          <w:lang w:val="en-US" w:eastAsia="zh-CN"/>
        </w:rPr>
        <w:t>（示例见附录A.5.2）。</w:t>
      </w:r>
    </w:p>
    <w:p w14:paraId="1322041D">
      <w:pPr>
        <w:pStyle w:val="68"/>
        <w:spacing w:before="120" w:after="120"/>
        <w:rPr>
          <w:rFonts w:hint="default" w:ascii="Times New Roman" w:hAnsi="Times New Roman" w:cs="Times New Roman"/>
          <w:color w:val="auto"/>
        </w:rPr>
      </w:pPr>
      <w:r>
        <w:rPr>
          <w:rFonts w:hint="default" w:ascii="Times New Roman" w:hAnsi="Times New Roman" w:cs="Times New Roman"/>
          <w:color w:val="auto"/>
        </w:rPr>
        <w:t>跨境数据传输标识</w:t>
      </w:r>
    </w:p>
    <w:p w14:paraId="2777FE04">
      <w:pPr>
        <w:pStyle w:val="167"/>
        <w:numPr>
          <w:ilvl w:val="4"/>
          <w:numId w:val="0"/>
        </w:numPr>
        <w:ind w:leftChars="0" w:firstLine="420" w:firstLineChars="200"/>
        <w:rPr>
          <w:rFonts w:hint="eastAsia" w:ascii="Times New Roman" w:hAnsi="Times New Roman" w:eastAsia="宋体" w:cs="Times New Roman"/>
          <w:color w:val="auto"/>
          <w:lang w:eastAsia="zh-CN"/>
        </w:rPr>
      </w:pPr>
      <w:r>
        <w:rPr>
          <w:rFonts w:hint="default" w:ascii="Times New Roman" w:hAnsi="Times New Roman" w:cs="Times New Roman"/>
          <w:color w:val="auto"/>
        </w:rPr>
        <w:t>涉及跨境流动的商品、交易、用户、物流等数据标识，应在编码首位添加特殊标识码“K”（跨境标识），其余编码规则遵循本文件对应数据类型的编码要求（示例见附录A.6）。跨境数据标识仅适用于已</w:t>
      </w:r>
      <w:r>
        <w:rPr>
          <w:rFonts w:hint="eastAsia" w:ascii="Times New Roman" w:cs="Times New Roman"/>
          <w:color w:val="auto"/>
          <w:lang w:val="en-US" w:eastAsia="zh-CN"/>
        </w:rPr>
        <w:t>符合</w:t>
      </w:r>
      <w:r>
        <w:rPr>
          <w:rFonts w:hint="default" w:ascii="Times New Roman" w:hAnsi="Times New Roman" w:cs="Times New Roman"/>
          <w:color w:val="auto"/>
        </w:rPr>
        <w:t>《数据出境安全评估办法》</w:t>
      </w:r>
      <w:r>
        <w:rPr>
          <w:rFonts w:hint="eastAsia" w:ascii="Times New Roman" w:cs="Times New Roman"/>
          <w:color w:val="auto"/>
          <w:lang w:val="en-US" w:eastAsia="zh-CN"/>
        </w:rPr>
        <w:t>要求</w:t>
      </w:r>
      <w:r>
        <w:rPr>
          <w:rFonts w:hint="default" w:ascii="Times New Roman" w:hAnsi="Times New Roman" w:cs="Times New Roman"/>
          <w:color w:val="auto"/>
        </w:rPr>
        <w:t>通过数据出境安全评估的场景，未通过评估的跨境数据不得使用</w:t>
      </w:r>
      <w:r>
        <w:rPr>
          <w:rFonts w:hint="eastAsia" w:ascii="Times New Roman" w:cs="Times New Roman"/>
          <w:color w:val="auto"/>
          <w:lang w:eastAsia="zh-CN"/>
        </w:rPr>
        <w:t>。</w:t>
      </w:r>
    </w:p>
    <w:p w14:paraId="31D2394C">
      <w:pPr>
        <w:pStyle w:val="68"/>
        <w:spacing w:before="120" w:after="120"/>
        <w:rPr>
          <w:rFonts w:hint="default" w:ascii="Times New Roman" w:hAnsi="Times New Roman" w:cs="Times New Roman"/>
          <w:color w:val="auto"/>
        </w:rPr>
      </w:pPr>
      <w:r>
        <w:rPr>
          <w:rFonts w:hint="default" w:ascii="Times New Roman" w:hAnsi="Times New Roman" w:cs="Times New Roman"/>
          <w:color w:val="auto"/>
        </w:rPr>
        <w:t>电子发票数据标识</w:t>
      </w:r>
    </w:p>
    <w:p w14:paraId="47B91DAA">
      <w:pPr>
        <w:pStyle w:val="167"/>
        <w:numPr>
          <w:ilvl w:val="4"/>
          <w:numId w:val="0"/>
        </w:numPr>
        <w:ind w:leftChars="0" w:firstLine="420" w:firstLineChars="200"/>
        <w:rPr>
          <w:rFonts w:hint="default" w:ascii="Times New Roman" w:hAnsi="Times New Roman" w:cs="Times New Roman"/>
          <w:color w:val="auto"/>
        </w:rPr>
      </w:pPr>
      <w:r>
        <w:rPr>
          <w:rFonts w:hint="default" w:ascii="Times New Roman" w:hAnsi="Times New Roman" w:cs="Times New Roman"/>
          <w:color w:val="auto"/>
        </w:rPr>
        <w:t>编码规则：采用“凭证类型编码（2位字母）+交易订单编码（沿用5.2.2.1）+发票代码（12位数字，遵循税务标准）+校验码（4位字母数字混合）”结构（示例见附录A.</w:t>
      </w:r>
      <w:r>
        <w:rPr>
          <w:rFonts w:hint="default" w:ascii="Times New Roman" w:hAnsi="Times New Roman" w:cs="Times New Roman"/>
          <w:color w:val="auto"/>
          <w:lang w:val="en-US" w:eastAsia="zh-CN"/>
        </w:rPr>
        <w:t>7</w:t>
      </w:r>
      <w:r>
        <w:rPr>
          <w:rFonts w:hint="default" w:ascii="Times New Roman" w:hAnsi="Times New Roman" w:cs="Times New Roman"/>
          <w:color w:val="auto"/>
        </w:rPr>
        <w:t>）。凭证类型编码：DP（电子普通发票）、DS（电子专用发票）。</w:t>
      </w:r>
    </w:p>
    <w:p w14:paraId="6C55A862">
      <w:pPr>
        <w:pStyle w:val="107"/>
        <w:spacing w:before="240" w:after="240"/>
        <w:rPr>
          <w:rFonts w:hint="default" w:ascii="Times New Roman" w:hAnsi="Times New Roman" w:cs="Times New Roman"/>
          <w:color w:val="auto"/>
        </w:rPr>
      </w:pPr>
      <w:bookmarkStart w:id="51" w:name="_Toc190790619"/>
      <w:bookmarkStart w:id="52" w:name="_Toc190790526"/>
      <w:bookmarkStart w:id="53" w:name="_Toc190446558"/>
      <w:bookmarkStart w:id="54" w:name="_Toc190851660"/>
      <w:bookmarkStart w:id="55" w:name="_Toc190354628"/>
      <w:bookmarkStart w:id="56" w:name="_Toc1064919874"/>
      <w:bookmarkStart w:id="57" w:name="_Toc190851054"/>
      <w:bookmarkStart w:id="58" w:name="_Toc190850797"/>
      <w:bookmarkStart w:id="59" w:name="_Toc191032090"/>
      <w:bookmarkStart w:id="60" w:name="_Toc190850886"/>
      <w:bookmarkStart w:id="61" w:name="_Toc12530"/>
      <w:bookmarkStart w:id="62" w:name="_Toc190420486"/>
      <w:bookmarkStart w:id="63" w:name="_Toc190352757"/>
      <w:bookmarkStart w:id="64" w:name="_Toc190854053"/>
      <w:r>
        <w:rPr>
          <w:rFonts w:hint="default" w:ascii="Times New Roman" w:hAnsi="Times New Roman" w:cs="Times New Roman"/>
          <w:color w:val="auto"/>
          <w:shd w:val="clear" w:color="auto" w:fill="FDFDFE"/>
        </w:rPr>
        <w:t>数据标识应用</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5C163F7">
      <w:pPr>
        <w:pStyle w:val="108"/>
        <w:spacing w:before="120" w:after="120"/>
        <w:rPr>
          <w:rFonts w:hint="default" w:ascii="Times New Roman" w:hAnsi="Times New Roman" w:cs="Times New Roman"/>
          <w:color w:val="auto"/>
        </w:rPr>
      </w:pPr>
      <w:r>
        <w:rPr>
          <w:rFonts w:hint="default" w:ascii="Times New Roman" w:hAnsi="Times New Roman" w:cs="Times New Roman"/>
          <w:color w:val="auto"/>
        </w:rPr>
        <w:t>数据</w:t>
      </w:r>
      <w:r>
        <w:rPr>
          <w:rFonts w:hint="default" w:ascii="Times New Roman" w:hAnsi="Times New Roman" w:cs="Times New Roman"/>
          <w:color w:val="auto"/>
          <w:lang w:val="en-US" w:eastAsia="zh-CN"/>
        </w:rPr>
        <w:t>交换与共享</w:t>
      </w:r>
    </w:p>
    <w:p w14:paraId="1F09886A">
      <w:pPr>
        <w:pStyle w:val="167"/>
        <w:numPr>
          <w:ilvl w:val="4"/>
          <w:numId w:val="0"/>
        </w:numPr>
        <w:ind w:leftChars="0" w:firstLine="420" w:firstLineChars="200"/>
        <w:rPr>
          <w:rFonts w:hint="default" w:ascii="Times New Roman" w:hAnsi="Times New Roman" w:cs="Times New Roman"/>
          <w:color w:val="auto"/>
        </w:rPr>
      </w:pPr>
      <w:r>
        <w:rPr>
          <w:rFonts w:ascii="Times New Roman" w:hAnsi="Times New Roman" w:eastAsia="宋体" w:cs="Times New Roman"/>
          <w:i w:val="0"/>
          <w:iCs w:val="0"/>
          <w:caps w:val="0"/>
          <w:color w:val="auto"/>
          <w:spacing w:val="0"/>
          <w:sz w:val="21"/>
          <w:szCs w:val="20"/>
          <w:shd w:val="clear" w:fill="auto"/>
        </w:rPr>
        <w:t>建立统一的电子商务数据标识标准，促进不同电子商务平台、物流系统间的数据交换与共享，打破数据壁垒，实现跨平台数据互联互通。</w:t>
      </w:r>
    </w:p>
    <w:p w14:paraId="396EC031">
      <w:pPr>
        <w:pStyle w:val="182"/>
        <w:rPr>
          <w:rFonts w:hint="default" w:ascii="Times New Roman" w:hAnsi="Times New Roman" w:cs="Times New Roman"/>
          <w:color w:val="auto"/>
        </w:rPr>
      </w:pPr>
      <w:r>
        <w:rPr>
          <w:rFonts w:hint="default" w:ascii="Times New Roman" w:hAnsi="Times New Roman" w:cs="Times New Roman"/>
          <w:color w:val="auto"/>
        </w:rPr>
        <w:t>如商品的统一数据标识可在不同电</w:t>
      </w:r>
      <w:r>
        <w:rPr>
          <w:rFonts w:hint="default" w:ascii="Times New Roman" w:hAnsi="Times New Roman" w:cs="Times New Roman"/>
          <w:color w:val="auto"/>
          <w:lang w:val="en-US" w:eastAsia="zh-CN"/>
        </w:rPr>
        <w:t>子</w:t>
      </w:r>
      <w:r>
        <w:rPr>
          <w:rFonts w:hint="default" w:ascii="Times New Roman" w:hAnsi="Times New Roman" w:cs="Times New Roman"/>
          <w:color w:val="auto"/>
        </w:rPr>
        <w:t>商</w:t>
      </w:r>
      <w:r>
        <w:rPr>
          <w:rFonts w:hint="default" w:ascii="Times New Roman" w:hAnsi="Times New Roman" w:cs="Times New Roman"/>
          <w:color w:val="auto"/>
          <w:lang w:val="en-US" w:eastAsia="zh-CN"/>
        </w:rPr>
        <w:t>务</w:t>
      </w:r>
      <w:r>
        <w:rPr>
          <w:rFonts w:hint="default" w:ascii="Times New Roman" w:hAnsi="Times New Roman" w:cs="Times New Roman"/>
          <w:color w:val="auto"/>
        </w:rPr>
        <w:t>平台同步呈现商品基础信息及权属信息，物流数据标识可在快递、仓储、电</w:t>
      </w:r>
      <w:r>
        <w:rPr>
          <w:rFonts w:hint="default" w:ascii="Times New Roman" w:hAnsi="Times New Roman" w:cs="Times New Roman"/>
          <w:color w:val="auto"/>
          <w:lang w:val="en-US" w:eastAsia="zh-CN"/>
        </w:rPr>
        <w:t>子</w:t>
      </w:r>
      <w:r>
        <w:rPr>
          <w:rFonts w:hint="default" w:ascii="Times New Roman" w:hAnsi="Times New Roman" w:cs="Times New Roman"/>
          <w:color w:val="auto"/>
        </w:rPr>
        <w:t>商</w:t>
      </w:r>
      <w:r>
        <w:rPr>
          <w:rFonts w:hint="default" w:ascii="Times New Roman" w:hAnsi="Times New Roman" w:cs="Times New Roman"/>
          <w:color w:val="auto"/>
          <w:lang w:val="en-US" w:eastAsia="zh-CN"/>
        </w:rPr>
        <w:t>务</w:t>
      </w:r>
      <w:r>
        <w:rPr>
          <w:rFonts w:hint="default" w:ascii="Times New Roman" w:hAnsi="Times New Roman" w:cs="Times New Roman"/>
          <w:color w:val="auto"/>
        </w:rPr>
        <w:t>平台间实时共享节点状态，适配多链路的数据协同需求。</w:t>
      </w:r>
    </w:p>
    <w:p w14:paraId="5D213EDA">
      <w:pPr>
        <w:pStyle w:val="108"/>
        <w:spacing w:before="120" w:after="120"/>
        <w:rPr>
          <w:rFonts w:hint="default" w:ascii="Times New Roman" w:hAnsi="Times New Roman" w:cs="Times New Roman"/>
          <w:color w:val="auto"/>
        </w:rPr>
      </w:pPr>
      <w:r>
        <w:rPr>
          <w:rFonts w:hint="default" w:ascii="Times New Roman" w:hAnsi="Times New Roman" w:cs="Times New Roman"/>
          <w:color w:val="auto"/>
        </w:rPr>
        <w:t>数据</w:t>
      </w:r>
      <w:r>
        <w:rPr>
          <w:rFonts w:hint="default" w:ascii="Times New Roman" w:hAnsi="Times New Roman" w:cs="Times New Roman"/>
          <w:color w:val="auto"/>
          <w:lang w:val="en-US" w:eastAsia="zh-CN"/>
        </w:rPr>
        <w:t>资产确权与流转规范</w:t>
      </w:r>
    </w:p>
    <w:p w14:paraId="12A61596">
      <w:pPr>
        <w:pStyle w:val="167"/>
        <w:numPr>
          <w:ilvl w:val="4"/>
          <w:numId w:val="0"/>
        </w:numPr>
        <w:ind w:leftChars="0" w:firstLine="420" w:firstLineChars="200"/>
        <w:rPr>
          <w:rFonts w:hint="default" w:ascii="Times New Roman" w:hAnsi="Times New Roman" w:cs="Times New Roman"/>
          <w:color w:val="auto"/>
        </w:rPr>
      </w:pPr>
      <w:r>
        <w:rPr>
          <w:rFonts w:hint="default" w:ascii="Times New Roman" w:hAnsi="Times New Roman" w:cs="Times New Roman"/>
          <w:color w:val="auto"/>
        </w:rPr>
        <w:t>通过数据标识明确数据生成主体、权属归属、使用权限等信息，为数据确权提供依据</w:t>
      </w:r>
      <w:r>
        <w:rPr>
          <w:rFonts w:hint="default" w:ascii="Times New Roman" w:hAnsi="Times New Roman" w:cs="Times New Roman"/>
          <w:color w:val="auto"/>
          <w:lang w:eastAsia="zh-CN"/>
        </w:rPr>
        <w:t>；</w:t>
      </w:r>
      <w:r>
        <w:rPr>
          <w:rFonts w:hint="default" w:ascii="Times New Roman" w:hAnsi="Times New Roman" w:cs="Times New Roman"/>
          <w:color w:val="auto"/>
        </w:rPr>
        <w:t>数据流转时，</w:t>
      </w:r>
      <w:r>
        <w:rPr>
          <w:rFonts w:hint="default" w:ascii="Times New Roman" w:hAnsi="Times New Roman" w:cs="Times New Roman"/>
          <w:color w:val="auto"/>
          <w:lang w:val="en-US" w:eastAsia="zh-CN"/>
        </w:rPr>
        <w:t>基于</w:t>
      </w:r>
      <w:r>
        <w:rPr>
          <w:rFonts w:hint="default" w:ascii="Times New Roman" w:hAnsi="Times New Roman" w:cs="Times New Roman"/>
          <w:color w:val="auto"/>
        </w:rPr>
        <w:t>标识记录授权范围、流转轨迹，通过权属简码关联主体信息，避免数据滥用，规范交易流程。</w:t>
      </w:r>
    </w:p>
    <w:p w14:paraId="762F2BE4">
      <w:pPr>
        <w:pStyle w:val="108"/>
        <w:spacing w:before="120" w:after="120"/>
        <w:rPr>
          <w:rFonts w:hint="default" w:ascii="Times New Roman" w:hAnsi="Times New Roman" w:cs="Times New Roman"/>
          <w:color w:val="auto"/>
        </w:rPr>
      </w:pPr>
      <w:r>
        <w:rPr>
          <w:rFonts w:hint="default" w:ascii="Times New Roman" w:hAnsi="Times New Roman" w:cs="Times New Roman"/>
          <w:color w:val="auto"/>
        </w:rPr>
        <w:t>数据</w:t>
      </w:r>
      <w:r>
        <w:rPr>
          <w:rFonts w:hint="default" w:ascii="Times New Roman" w:hAnsi="Times New Roman" w:cs="Times New Roman"/>
          <w:color w:val="auto"/>
          <w:lang w:val="en-US" w:eastAsia="zh-CN"/>
        </w:rPr>
        <w:t>风险管控与合规监管</w:t>
      </w:r>
    </w:p>
    <w:p w14:paraId="2DFD271D">
      <w:pPr>
        <w:pStyle w:val="167"/>
        <w:numPr>
          <w:ilvl w:val="4"/>
          <w:numId w:val="0"/>
        </w:numPr>
        <w:ind w:leftChars="0" w:firstLine="420" w:firstLineChars="200"/>
        <w:rPr>
          <w:rFonts w:hint="default" w:ascii="Times New Roman" w:hAnsi="Times New Roman" w:cs="Times New Roman"/>
          <w:color w:val="auto"/>
        </w:rPr>
      </w:pPr>
      <w:r>
        <w:rPr>
          <w:rFonts w:hint="default" w:ascii="Times New Roman" w:hAnsi="Times New Roman" w:cs="Times New Roman"/>
          <w:color w:val="auto"/>
        </w:rPr>
        <w:t>通过标识中的风险等级码，平台可快速识别高风险数据并采取加密、屏蔽等管控措施；监管部门可通过标识追踪数据生成与使用轨迹，对虚假交易、数据泄露等违规行为精准溯源，提升监管效率。</w:t>
      </w:r>
    </w:p>
    <w:p w14:paraId="7DDD751D">
      <w:pPr>
        <w:pStyle w:val="107"/>
        <w:spacing w:before="240" w:after="240"/>
        <w:rPr>
          <w:rFonts w:hint="default" w:ascii="Times New Roman" w:hAnsi="Times New Roman" w:cs="Times New Roman"/>
          <w:color w:val="auto"/>
        </w:rPr>
      </w:pPr>
      <w:bookmarkStart w:id="65" w:name="_Toc24750"/>
      <w:r>
        <w:rPr>
          <w:rFonts w:hint="default" w:ascii="Times New Roman" w:hAnsi="Times New Roman" w:cs="Times New Roman"/>
          <w:color w:val="auto"/>
          <w:shd w:val="clear" w:color="auto" w:fill="FDFDFE"/>
        </w:rPr>
        <w:t>数据标识维护</w:t>
      </w:r>
      <w:bookmarkEnd w:id="65"/>
    </w:p>
    <w:p w14:paraId="38DC546A">
      <w:pPr>
        <w:pStyle w:val="108"/>
        <w:spacing w:before="120" w:after="120"/>
        <w:rPr>
          <w:rFonts w:hint="default" w:ascii="Times New Roman" w:hAnsi="Times New Roman" w:cs="Times New Roman"/>
          <w:color w:val="auto"/>
        </w:rPr>
      </w:pPr>
      <w:r>
        <w:rPr>
          <w:rFonts w:hint="default" w:ascii="Times New Roman" w:hAnsi="Times New Roman" w:cs="Times New Roman"/>
          <w:color w:val="auto"/>
          <w:lang w:val="en-US" w:eastAsia="zh-CN"/>
        </w:rPr>
        <w:t>维护周期</w:t>
      </w:r>
    </w:p>
    <w:p w14:paraId="1E569491">
      <w:pPr>
        <w:pStyle w:val="59"/>
        <w:rPr>
          <w:rFonts w:hint="default" w:ascii="Times New Roman" w:hAnsi="Times New Roman" w:cs="Times New Roman"/>
          <w:color w:val="auto"/>
        </w:rPr>
      </w:pPr>
      <w:r>
        <w:rPr>
          <w:rFonts w:hint="default" w:ascii="Times New Roman" w:hAnsi="Times New Roman" w:cs="Times New Roman"/>
          <w:color w:val="auto"/>
        </w:rPr>
        <w:t>每季度或半年对电子商务数据标识进行全面审查，年度开展一次专项复核。</w:t>
      </w:r>
    </w:p>
    <w:p w14:paraId="619B1039">
      <w:pPr>
        <w:pStyle w:val="108"/>
        <w:spacing w:before="120" w:after="120"/>
        <w:rPr>
          <w:rFonts w:hint="default" w:ascii="Times New Roman" w:hAnsi="Times New Roman" w:cs="Times New Roman"/>
          <w:color w:val="auto"/>
        </w:rPr>
      </w:pPr>
      <w:r>
        <w:rPr>
          <w:rFonts w:hint="default" w:ascii="Times New Roman" w:hAnsi="Times New Roman" w:cs="Times New Roman"/>
          <w:color w:val="auto"/>
        </w:rPr>
        <w:t>维护责任与流程</w:t>
      </w:r>
    </w:p>
    <w:p w14:paraId="43272B36">
      <w:pPr>
        <w:pStyle w:val="59"/>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责任主体：电子商务平台经营者为数据标识维护首要责任方。</w:t>
      </w:r>
    </w:p>
    <w:p w14:paraId="0281BAF8">
      <w:pPr>
        <w:pStyle w:val="59"/>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审查内容：包括标识唯一性校验、关联数据一致性校验、扩展位合规性校验、映射关系有效性校验。</w:t>
      </w:r>
    </w:p>
    <w:p w14:paraId="6FBAE1EA">
      <w:pPr>
        <w:pStyle w:val="59"/>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异常处理：发现标识冲突、失效或关联数据错误时，应在7个工作日内完成更新或注销，并同步至关联平台及管理系统；注销标识的追溯记录保存期限不少于10年。</w:t>
      </w:r>
    </w:p>
    <w:p w14:paraId="7068BA9C">
      <w:pPr>
        <w:pStyle w:val="108"/>
        <w:spacing w:before="120" w:after="12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动态映射维护</w:t>
      </w:r>
    </w:p>
    <w:p w14:paraId="488998DE">
      <w:pPr>
        <w:pStyle w:val="59"/>
        <w:rPr>
          <w:rFonts w:hint="default" w:ascii="Times New Roman" w:hAnsi="Times New Roman" w:cs="Times New Roman"/>
          <w:color w:val="auto"/>
          <w:lang w:eastAsia="zh-CN"/>
        </w:rPr>
      </w:pPr>
      <w:r>
        <w:rPr>
          <w:rFonts w:hint="default" w:ascii="Times New Roman" w:hAnsi="Times New Roman" w:cs="Times New Roman"/>
          <w:color w:val="auto"/>
        </w:rPr>
        <w:t>映射关系变更需通过校验码验证，变更记录留存至数据标识生命周期结束</w:t>
      </w:r>
      <w:r>
        <w:rPr>
          <w:rFonts w:hint="default" w:ascii="Times New Roman" w:hAnsi="Times New Roman" w:cs="Times New Roman"/>
          <w:color w:val="auto"/>
          <w:lang w:eastAsia="zh-CN"/>
        </w:rPr>
        <w:t>。</w:t>
      </w:r>
    </w:p>
    <w:p w14:paraId="036C1658">
      <w:pPr>
        <w:pStyle w:val="108"/>
        <w:spacing w:before="120" w:after="12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数据全生命周期标识管理要求</w:t>
      </w:r>
    </w:p>
    <w:p w14:paraId="58D5EB7C">
      <w:pPr>
        <w:pStyle w:val="59"/>
        <w:rPr>
          <w:rFonts w:hint="default" w:ascii="Times New Roman" w:hAnsi="Times New Roman" w:cs="Times New Roman"/>
          <w:color w:val="auto"/>
          <w:lang w:eastAsia="zh-CN"/>
        </w:rPr>
      </w:pPr>
      <w:r>
        <w:rPr>
          <w:rFonts w:hint="default" w:ascii="Times New Roman" w:hAnsi="Times New Roman" w:cs="Times New Roman"/>
          <w:color w:val="auto"/>
          <w:lang w:eastAsia="zh-CN"/>
        </w:rPr>
        <w:t>数据标识应覆盖数据采集、存储、使用、传输、销毁全生命周期，各阶段标识规范如下。</w:t>
      </w:r>
    </w:p>
    <w:p w14:paraId="12FE873A">
      <w:pPr>
        <w:pStyle w:val="59"/>
        <w:rPr>
          <w:rFonts w:hint="default" w:ascii="Times New Roman" w:hAnsi="Times New Roman" w:cs="Times New Roman"/>
          <w:color w:val="auto"/>
          <w:lang w:eastAsia="zh-CN"/>
        </w:rPr>
      </w:pPr>
      <w:r>
        <w:rPr>
          <w:rFonts w:hint="default" w:ascii="Times New Roman" w:hAnsi="Times New Roman" w:cs="Times New Roman"/>
          <w:color w:val="auto"/>
          <w:lang w:eastAsia="zh-CN"/>
        </w:rPr>
        <w:t>采集阶段：数据采集时应同步生成对应数据标识，标识信息需包含采集来源、采集时间、数据类别等核心元数据，确保标识与数据同步建档；</w:t>
      </w:r>
    </w:p>
    <w:p w14:paraId="4B0C6F79">
      <w:pPr>
        <w:pStyle w:val="59"/>
        <w:rPr>
          <w:rFonts w:hint="default" w:ascii="Times New Roman" w:hAnsi="Times New Roman" w:cs="Times New Roman"/>
          <w:color w:val="auto"/>
          <w:lang w:eastAsia="zh-CN"/>
        </w:rPr>
      </w:pPr>
      <w:r>
        <w:rPr>
          <w:rFonts w:hint="default" w:ascii="Times New Roman" w:hAnsi="Times New Roman" w:cs="Times New Roman"/>
          <w:color w:val="auto"/>
          <w:lang w:eastAsia="zh-CN"/>
        </w:rPr>
        <w:t>存储阶段：标识应与数据关联存储，明确标识的存储路径与备份规则，避免标识与数据分离，存储过程中需对标识信息采取防篡改措施；</w:t>
      </w:r>
    </w:p>
    <w:p w14:paraId="2B37C2B6">
      <w:pPr>
        <w:pStyle w:val="59"/>
        <w:rPr>
          <w:rFonts w:hint="default" w:ascii="Times New Roman" w:hAnsi="Times New Roman" w:cs="Times New Roman"/>
          <w:color w:val="auto"/>
          <w:lang w:eastAsia="zh-CN"/>
        </w:rPr>
      </w:pPr>
      <w:r>
        <w:rPr>
          <w:rFonts w:hint="default" w:ascii="Times New Roman" w:hAnsi="Times New Roman" w:cs="Times New Roman"/>
          <w:color w:val="auto"/>
          <w:lang w:eastAsia="zh-CN"/>
        </w:rPr>
        <w:t>使用阶段：数据使用时应校验标识的有效性与权限匹配性，基于标识执行访问控制与使用审计，确保数据使用范围与标识关联的权限一致；</w:t>
      </w:r>
    </w:p>
    <w:p w14:paraId="34CFAEFE">
      <w:pPr>
        <w:pStyle w:val="59"/>
        <w:rPr>
          <w:rFonts w:hint="default" w:ascii="Times New Roman" w:hAnsi="Times New Roman" w:cs="Times New Roman"/>
          <w:color w:val="auto"/>
          <w:lang w:eastAsia="zh-CN"/>
        </w:rPr>
      </w:pPr>
      <w:r>
        <w:rPr>
          <w:rFonts w:hint="default" w:ascii="Times New Roman" w:hAnsi="Times New Roman" w:cs="Times New Roman"/>
          <w:color w:val="auto"/>
          <w:lang w:eastAsia="zh-CN"/>
        </w:rPr>
        <w:t>传输阶段：数据传输时标识应随数据同步传输，明确标识在传输链路中的携带方式，保障传输过程中标识的完整性与可追溯性；</w:t>
      </w:r>
    </w:p>
    <w:p w14:paraId="787CCBED">
      <w:pPr>
        <w:pStyle w:val="59"/>
        <w:rPr>
          <w:rFonts w:hint="default" w:ascii="Times New Roman" w:hAnsi="Times New Roman" w:cs="Times New Roman"/>
          <w:color w:val="auto"/>
          <w:lang w:eastAsia="zh-CN"/>
        </w:rPr>
      </w:pPr>
      <w:r>
        <w:rPr>
          <w:rFonts w:hint="default" w:ascii="Times New Roman" w:hAnsi="Times New Roman" w:cs="Times New Roman"/>
          <w:color w:val="auto"/>
          <w:lang w:eastAsia="zh-CN"/>
        </w:rPr>
        <w:t>销毁阶段：数据销毁时应同步注销对应数据标识，注销流程需通过校验码验证，注销记录（含标识信息、销毁时间、操作主体）按留存不少于10年；若涉及存储介质物理销毁，应额外记录标识与介质的关联关系，符合GB 46864相关技术要求。</w:t>
      </w:r>
    </w:p>
    <w:p w14:paraId="603F9F19">
      <w:pPr>
        <w:pStyle w:val="59"/>
        <w:rPr>
          <w:rFonts w:hint="default" w:ascii="Times New Roman" w:hAnsi="Times New Roman" w:cs="Times New Roman"/>
          <w:color w:val="auto"/>
          <w:lang w:eastAsia="zh-CN"/>
        </w:rPr>
      </w:pPr>
    </w:p>
    <w:p w14:paraId="42AE6373">
      <w:pPr>
        <w:pStyle w:val="59"/>
        <w:rPr>
          <w:rFonts w:hint="default" w:ascii="Times New Roman" w:hAnsi="Times New Roman" w:cs="Times New Roman"/>
          <w:color w:val="auto"/>
          <w:lang w:eastAsia="zh-CN"/>
        </w:rPr>
      </w:pPr>
    </w:p>
    <w:p w14:paraId="2FFA6C09">
      <w:pPr>
        <w:pStyle w:val="59"/>
        <w:rPr>
          <w:rFonts w:hint="default" w:ascii="Times New Roman" w:hAnsi="Times New Roman" w:cs="Times New Roman"/>
          <w:color w:val="auto"/>
          <w:lang w:eastAsia="zh-CN"/>
        </w:rPr>
      </w:pPr>
    </w:p>
    <w:p w14:paraId="5A00A6A7">
      <w:pPr>
        <w:rPr>
          <w:rFonts w:hint="eastAsia" w:ascii="Times New Roman" w:hAnsi="Times New Roman" w:eastAsia="宋体" w:cs="Times New Roman"/>
          <w:color w:val="auto"/>
          <w:lang w:val="en-US" w:eastAsia="zh-CN"/>
        </w:rPr>
      </w:pPr>
      <w:r>
        <w:rPr>
          <w:rFonts w:hint="default" w:ascii="Times New Roman" w:hAnsi="Times New Roman" w:cs="Times New Roman"/>
          <w:color w:val="auto"/>
        </w:rPr>
        <w:br w:type="page"/>
      </w:r>
      <w:r>
        <w:rPr>
          <w:rFonts w:hint="eastAsia" w:ascii="Times New Roman" w:hAnsi="Times New Roman" w:cs="Times New Roman"/>
          <w:color w:val="auto"/>
          <w:lang w:val="en-US" w:eastAsia="zh-CN"/>
        </w:rPr>
        <w:t xml:space="preserve"> </w:t>
      </w:r>
    </w:p>
    <w:p w14:paraId="09B70A26">
      <w:pPr>
        <w:pStyle w:val="201"/>
        <w:rPr>
          <w:rFonts w:hint="default" w:ascii="Times New Roman" w:hAnsi="Times New Roman" w:cs="Times New Roman"/>
          <w:vanish w:val="0"/>
          <w:color w:val="auto"/>
        </w:rPr>
      </w:pPr>
      <w:r>
        <w:rPr>
          <w:rFonts w:hint="default" w:ascii="Times New Roman" w:hAnsi="Times New Roman" w:cs="Times New Roman"/>
          <w:color w:val="auto"/>
        </w:rPr>
        <w:t>季度</w:t>
      </w:r>
      <w:r>
        <w:rPr>
          <w:rFonts w:hint="default" w:ascii="Times New Roman" w:hAnsi="Times New Roman" w:cs="Times New Roman"/>
          <w:color w:val="auto"/>
          <w:lang w:val="en-US" w:eastAsia="zh-CN"/>
        </w:rPr>
        <w:t>或</w:t>
      </w:r>
      <w:r>
        <w:rPr>
          <w:rFonts w:hint="default" w:ascii="Times New Roman" w:hAnsi="Times New Roman" w:cs="Times New Roman"/>
          <w:color w:val="auto"/>
        </w:rPr>
        <w:t>半年对电子商务数据标识进行全面审查</w:t>
      </w:r>
      <w:r>
        <w:rPr>
          <w:rFonts w:hint="default" w:ascii="Times New Roman" w:hAnsi="Times New Roman" w:cs="Times New Roman"/>
          <w:color w:val="auto"/>
          <w:lang w:eastAsia="zh-CN"/>
        </w:rPr>
        <w:t>，</w:t>
      </w:r>
      <w:r>
        <w:rPr>
          <w:rFonts w:hint="default" w:ascii="Times New Roman" w:hAnsi="Times New Roman" w:cs="Times New Roman"/>
          <w:color w:val="auto"/>
        </w:rPr>
        <w:t>通过数据比对、逻辑校验等方式，确保数据标识的唯一性、稳定性和有效性。</w:t>
      </w:r>
      <w:bookmarkEnd w:id="18"/>
      <w:bookmarkStart w:id="66" w:name="BookMark5"/>
    </w:p>
    <w:p w14:paraId="727686AA">
      <w:pPr>
        <w:pStyle w:val="202"/>
        <w:rPr>
          <w:rFonts w:hint="default" w:ascii="Times New Roman" w:hAnsi="Times New Roman" w:cs="Times New Roman"/>
          <w:vanish w:val="0"/>
          <w:color w:val="auto"/>
        </w:rPr>
      </w:pPr>
    </w:p>
    <w:p w14:paraId="04A1EF46">
      <w:pPr>
        <w:pStyle w:val="79"/>
        <w:spacing w:after="120"/>
        <w:rPr>
          <w:rFonts w:hint="default" w:ascii="Times New Roman" w:hAnsi="Times New Roman" w:cs="Times New Roman"/>
          <w:color w:val="auto"/>
        </w:rPr>
      </w:pPr>
      <w:bookmarkStart w:id="67" w:name="_Toc3458"/>
      <w:r>
        <w:rPr>
          <w:rFonts w:hint="default" w:ascii="Times New Roman" w:hAnsi="Times New Roman" w:cs="Times New Roman"/>
          <w:color w:val="auto"/>
        </w:rPr>
        <w:br w:type="textWrapping"/>
      </w:r>
      <w:r>
        <w:rPr>
          <w:rFonts w:hint="eastAsia" w:ascii="Times New Roman" w:cs="Times New Roman"/>
          <w:color w:val="auto"/>
          <w:lang w:val="en-US" w:eastAsia="zh-CN"/>
        </w:rPr>
        <w:t>(规范性附录）</w:t>
      </w:r>
      <w:bookmarkEnd w:id="67"/>
    </w:p>
    <w:p w14:paraId="24D27240">
      <w:pPr>
        <w:pStyle w:val="81"/>
        <w:spacing w:before="120" w:after="120"/>
        <w:rPr>
          <w:rFonts w:hint="default" w:ascii="Times New Roman" w:hAnsi="Times New Roman" w:cs="Times New Roman"/>
          <w:color w:val="auto"/>
        </w:rPr>
      </w:pPr>
      <w:r>
        <w:rPr>
          <w:rFonts w:hint="default" w:ascii="Times New Roman" w:hAnsi="Times New Roman" w:cs="Times New Roman"/>
          <w:color w:val="auto"/>
        </w:rPr>
        <w:t>代码字符集</w:t>
      </w:r>
    </w:p>
    <w:p w14:paraId="0D245045">
      <w:pPr>
        <w:pStyle w:val="82"/>
        <w:spacing w:before="120" w:after="120"/>
        <w:rPr>
          <w:rFonts w:hint="default" w:ascii="Times New Roman" w:hAnsi="Times New Roman" w:cs="Times New Roman"/>
          <w:color w:val="auto"/>
        </w:rPr>
      </w:pPr>
      <w:r>
        <w:rPr>
          <w:rFonts w:hint="default" w:ascii="Times New Roman" w:hAnsi="Times New Roman" w:cs="Times New Roman"/>
          <w:color w:val="auto"/>
        </w:rPr>
        <w:t>标识数字0-9</w:t>
      </w:r>
    </w:p>
    <w:p w14:paraId="3678AFA0">
      <w:pPr>
        <w:pStyle w:val="216"/>
        <w:rPr>
          <w:rFonts w:hint="default" w:ascii="Times New Roman" w:hAnsi="Times New Roman" w:cs="Times New Roman"/>
          <w:color w:val="auto"/>
        </w:rPr>
      </w:pPr>
      <w:r>
        <w:rPr>
          <w:rFonts w:hint="default" w:ascii="Times New Roman" w:hAnsi="Times New Roman" w:cs="Times New Roman"/>
          <w:color w:val="auto"/>
        </w:rPr>
        <w:t>应用于交易订单编码</w:t>
      </w:r>
      <w:r>
        <w:rPr>
          <w:rFonts w:hint="default" w:ascii="Times New Roman" w:hAnsi="Times New Roman" w:cs="Times New Roman"/>
          <w:color w:val="auto"/>
          <w:lang w:eastAsia="zh-CN"/>
        </w:rPr>
        <w:t>：</w:t>
      </w:r>
      <w:r>
        <w:rPr>
          <w:rFonts w:hint="default" w:ascii="Times New Roman" w:hAnsi="Times New Roman" w:cs="Times New Roman"/>
          <w:color w:val="auto"/>
        </w:rPr>
        <w:t>时间戳采用“年月日时分秒毫秒”（YYYYMMDDHHMMSSSSS）格式，如“20250412103015678”；订单流水号为8位递增数字，如“00000001”</w:t>
      </w:r>
      <w:r>
        <w:rPr>
          <w:rFonts w:hint="default" w:ascii="Times New Roman" w:hAnsi="Times New Roman" w:cs="Times New Roman"/>
          <w:color w:val="auto"/>
          <w:lang w:eastAsia="zh-CN"/>
        </w:rPr>
        <w:t>。</w:t>
      </w:r>
    </w:p>
    <w:p w14:paraId="7016FEBB">
      <w:pPr>
        <w:pStyle w:val="216"/>
        <w:rPr>
          <w:rFonts w:hint="default" w:ascii="Times New Roman" w:hAnsi="Times New Roman" w:cs="Times New Roman"/>
          <w:color w:val="auto"/>
        </w:rPr>
      </w:pPr>
      <w:r>
        <w:rPr>
          <w:rFonts w:hint="default" w:ascii="Times New Roman" w:hAnsi="Times New Roman" w:cs="Times New Roman"/>
          <w:color w:val="auto"/>
        </w:rPr>
        <w:t>物流单号编码</w:t>
      </w:r>
      <w:r>
        <w:rPr>
          <w:rFonts w:hint="default" w:ascii="Times New Roman" w:hAnsi="Times New Roman" w:cs="Times New Roman"/>
          <w:color w:val="auto"/>
          <w:lang w:eastAsia="zh-CN"/>
        </w:rPr>
        <w:t>：</w:t>
      </w:r>
      <w:r>
        <w:rPr>
          <w:rFonts w:hint="default" w:ascii="Times New Roman" w:hAnsi="Times New Roman" w:cs="Times New Roman"/>
          <w:color w:val="auto"/>
        </w:rPr>
        <w:t>寄件日期（如“20250412”）及流水号（如“0000000001”）由数字组成；物流节点编码中包含13位GLN全球位置码（如“6901234567890”）。</w:t>
      </w:r>
    </w:p>
    <w:p w14:paraId="07E45282">
      <w:pPr>
        <w:pStyle w:val="216"/>
        <w:rPr>
          <w:rFonts w:hint="default" w:ascii="Times New Roman" w:hAnsi="Times New Roman" w:cs="Times New Roman"/>
          <w:color w:val="auto"/>
        </w:rPr>
      </w:pPr>
      <w:r>
        <w:rPr>
          <w:rFonts w:hint="default" w:ascii="Times New Roman" w:hAnsi="Times New Roman" w:cs="Times New Roman"/>
          <w:color w:val="auto"/>
        </w:rPr>
        <w:t>用户业务标识：包含32位UUID数字与字母组合（如“123e4567-e89b-12d3-a456-426614174000”），经SM4算法加密处理后用于数据交互</w:t>
      </w:r>
      <w:r>
        <w:rPr>
          <w:rFonts w:hint="default" w:ascii="Times New Roman" w:hAnsi="Times New Roman" w:cs="Times New Roman"/>
          <w:color w:val="auto"/>
          <w:lang w:eastAsia="zh-CN"/>
        </w:rPr>
        <w:t>。</w:t>
      </w:r>
    </w:p>
    <w:p w14:paraId="5422E500">
      <w:pPr>
        <w:pStyle w:val="82"/>
        <w:spacing w:before="120" w:after="120"/>
        <w:rPr>
          <w:rFonts w:hint="default" w:ascii="Times New Roman" w:hAnsi="Times New Roman" w:cs="Times New Roman"/>
          <w:color w:val="auto"/>
        </w:rPr>
      </w:pPr>
      <w:r>
        <w:rPr>
          <w:rFonts w:hint="default" w:ascii="Times New Roman" w:hAnsi="Times New Roman" w:cs="Times New Roman"/>
          <w:color w:val="auto"/>
        </w:rPr>
        <w:t>大写字母A-Z</w:t>
      </w:r>
    </w:p>
    <w:p w14:paraId="20E35D9E">
      <w:pPr>
        <w:pStyle w:val="216"/>
        <w:rPr>
          <w:rFonts w:hint="default" w:ascii="Times New Roman" w:hAnsi="Times New Roman" w:cs="Times New Roman"/>
          <w:color w:val="auto"/>
        </w:rPr>
      </w:pPr>
      <w:r>
        <w:rPr>
          <w:rFonts w:hint="default" w:ascii="Times New Roman" w:hAnsi="Times New Roman" w:cs="Times New Roman"/>
          <w:color w:val="auto"/>
        </w:rPr>
        <w:t>平台代码</w:t>
      </w:r>
      <w:r>
        <w:rPr>
          <w:rFonts w:hint="default" w:ascii="Times New Roman" w:hAnsi="Times New Roman" w:cs="Times New Roman"/>
          <w:color w:val="auto"/>
          <w:lang w:eastAsia="zh-CN"/>
        </w:rPr>
        <w:t>：交易订单编码中用于区分平台，采用3位大写字母，如“TBA”代表淘宝（经行业主管部门备案），“JDA”代表京东</w:t>
      </w:r>
      <w:r>
        <w:rPr>
          <w:rFonts w:hint="default" w:ascii="Times New Roman" w:hAnsi="Times New Roman" w:cs="Times New Roman"/>
          <w:color w:val="auto"/>
        </w:rPr>
        <w:t>。</w:t>
      </w:r>
    </w:p>
    <w:p w14:paraId="5D713AC2">
      <w:pPr>
        <w:pStyle w:val="216"/>
        <w:rPr>
          <w:rFonts w:hint="default" w:ascii="Times New Roman" w:hAnsi="Times New Roman" w:cs="Times New Roman"/>
          <w:color w:val="auto"/>
        </w:rPr>
      </w:pPr>
      <w:r>
        <w:rPr>
          <w:rFonts w:hint="default" w:ascii="Times New Roman" w:hAnsi="Times New Roman" w:cs="Times New Roman"/>
          <w:color w:val="auto"/>
        </w:rPr>
        <w:t>物流企业代码</w:t>
      </w:r>
      <w:r>
        <w:rPr>
          <w:rFonts w:hint="default" w:ascii="Times New Roman" w:hAnsi="Times New Roman" w:cs="Times New Roman"/>
          <w:color w:val="auto"/>
          <w:lang w:eastAsia="zh-CN"/>
        </w:rPr>
        <w:t>：物流单号编码中使用，采用3位大写字母（行业统一备案），如“YTO”代表圆通快递、“SFY”代表顺丰速运。</w:t>
      </w:r>
    </w:p>
    <w:p w14:paraId="5C020914">
      <w:pPr>
        <w:pStyle w:val="216"/>
        <w:rPr>
          <w:rFonts w:hint="default" w:ascii="Times New Roman" w:hAnsi="Times New Roman" w:cs="Times New Roman"/>
          <w:color w:val="auto"/>
        </w:rPr>
      </w:pPr>
      <w:r>
        <w:rPr>
          <w:rFonts w:hint="default" w:ascii="Times New Roman" w:hAnsi="Times New Roman" w:cs="Times New Roman"/>
          <w:color w:val="auto"/>
        </w:rPr>
        <w:t>物流节点类型码：采用2位大写字母，如“</w:t>
      </w:r>
      <w:r>
        <w:rPr>
          <w:rFonts w:hint="default" w:ascii="Times New Roman" w:hAnsi="Times New Roman" w:cs="Times New Roman"/>
          <w:color w:val="auto"/>
          <w:lang w:val="en-US" w:eastAsia="zh-CN"/>
        </w:rPr>
        <w:t>C</w:t>
      </w:r>
      <w:r>
        <w:rPr>
          <w:rFonts w:hint="default" w:ascii="Times New Roman" w:hAnsi="Times New Roman" w:cs="Times New Roman"/>
          <w:color w:val="auto"/>
        </w:rPr>
        <w:t>S-收件站、T</w:t>
      </w:r>
      <w:r>
        <w:rPr>
          <w:rFonts w:hint="default" w:ascii="Times New Roman" w:hAnsi="Times New Roman" w:cs="Times New Roman"/>
          <w:color w:val="auto"/>
          <w:lang w:val="en-US" w:eastAsia="zh-CN"/>
        </w:rPr>
        <w:t>S</w:t>
      </w:r>
      <w:r>
        <w:rPr>
          <w:rFonts w:hint="default" w:ascii="Times New Roman" w:hAnsi="Times New Roman" w:cs="Times New Roman"/>
          <w:color w:val="auto"/>
        </w:rPr>
        <w:t>-中转站、</w:t>
      </w:r>
      <w:r>
        <w:rPr>
          <w:rFonts w:hint="default" w:ascii="Times New Roman" w:hAnsi="Times New Roman" w:cs="Times New Roman"/>
          <w:color w:val="auto"/>
          <w:lang w:val="en-US" w:eastAsia="zh-CN"/>
        </w:rPr>
        <w:t>DS</w:t>
      </w:r>
      <w:r>
        <w:rPr>
          <w:rFonts w:hint="default" w:ascii="Times New Roman" w:hAnsi="Times New Roman" w:cs="Times New Roman"/>
          <w:color w:val="auto"/>
        </w:rPr>
        <w:t>-配送站、WC-仓储中心、HA-海关口岸、</w:t>
      </w:r>
      <w:r>
        <w:rPr>
          <w:rFonts w:hint="default" w:ascii="Times New Roman" w:hAnsi="Times New Roman" w:cs="Times New Roman"/>
          <w:color w:val="auto"/>
          <w:lang w:val="en-US" w:eastAsia="zh-CN"/>
        </w:rPr>
        <w:t>PP</w:t>
      </w:r>
      <w:r>
        <w:rPr>
          <w:rFonts w:hint="default" w:ascii="Times New Roman" w:hAnsi="Times New Roman" w:cs="Times New Roman"/>
          <w:color w:val="auto"/>
        </w:rPr>
        <w:t>-代收点”。</w:t>
      </w:r>
    </w:p>
    <w:p w14:paraId="30D039B9">
      <w:pPr>
        <w:pStyle w:val="216"/>
        <w:rPr>
          <w:rFonts w:hint="default" w:ascii="Times New Roman" w:hAnsi="Times New Roman" w:cs="Times New Roman"/>
          <w:color w:val="auto"/>
        </w:rPr>
      </w:pPr>
      <w:r>
        <w:rPr>
          <w:rFonts w:hint="default" w:ascii="Times New Roman" w:hAnsi="Times New Roman" w:cs="Times New Roman"/>
          <w:color w:val="auto"/>
        </w:rPr>
        <w:t>分类标准类型码：用于标识商品分类所遵循的标准，如“GB”代表GB/T7635、“UN”代表UNSPSC、“GT”代表GTIN分类。</w:t>
      </w:r>
    </w:p>
    <w:p w14:paraId="48262B39">
      <w:pPr>
        <w:pStyle w:val="216"/>
        <w:numPr>
          <w:ilvl w:val="3"/>
          <w:numId w:val="0"/>
        </w:numPr>
        <w:ind w:leftChars="0" w:firstLine="420" w:firstLineChars="200"/>
        <w:rPr>
          <w:rFonts w:hint="default" w:ascii="Times New Roman" w:hAnsi="Times New Roman" w:cs="Times New Roman"/>
          <w:color w:val="auto"/>
          <w:lang w:eastAsia="zh-CN"/>
        </w:rPr>
      </w:pPr>
    </w:p>
    <w:p w14:paraId="7A289B5E">
      <w:pPr>
        <w:pStyle w:val="81"/>
        <w:spacing w:before="120" w:after="120"/>
        <w:rPr>
          <w:rFonts w:hint="default" w:ascii="Times New Roman" w:hAnsi="Times New Roman" w:cs="Times New Roman"/>
          <w:color w:val="auto"/>
        </w:rPr>
      </w:pPr>
      <w:r>
        <w:rPr>
          <w:rFonts w:hint="default" w:ascii="Times New Roman" w:hAnsi="Times New Roman" w:cs="Times New Roman"/>
          <w:color w:val="auto"/>
        </w:rPr>
        <w:t>商品数据标识示例</w:t>
      </w:r>
    </w:p>
    <w:p w14:paraId="1DD8EDE4">
      <w:pPr>
        <w:pStyle w:val="82"/>
        <w:spacing w:before="120" w:after="120"/>
        <w:rPr>
          <w:rFonts w:hint="default"/>
          <w:color w:val="auto"/>
        </w:rPr>
      </w:pPr>
      <w:r>
        <w:rPr>
          <w:rFonts w:hint="eastAsia" w:ascii="Times New Roman" w:cs="Times New Roman"/>
          <w:color w:val="auto"/>
          <w:lang w:val="en-US" w:eastAsia="zh-CN"/>
        </w:rPr>
        <w:t>通用</w:t>
      </w:r>
      <w:r>
        <w:rPr>
          <w:rFonts w:hint="default" w:ascii="Times New Roman" w:hAnsi="Times New Roman" w:cs="Times New Roman"/>
          <w:color w:val="auto"/>
        </w:rPr>
        <w:t>标准商品分类编码示例</w:t>
      </w:r>
    </w:p>
    <w:p w14:paraId="3584E864">
      <w:pPr>
        <w:pStyle w:val="216"/>
        <w:numPr>
          <w:ilvl w:val="-1"/>
          <w:numId w:val="0"/>
        </w:numPr>
        <w:ind w:firstLine="420" w:firstLineChars="200"/>
        <w:rPr>
          <w:rFonts w:hint="default" w:ascii="Times New Roman" w:hAnsi="Times New Roman" w:cs="Times New Roman"/>
          <w:color w:val="auto"/>
        </w:rPr>
      </w:pPr>
      <w:r>
        <w:rPr>
          <w:rFonts w:hint="default" w:ascii="Times New Roman" w:hAnsi="Times New Roman" w:cs="Times New Roman"/>
          <w:color w:val="auto"/>
          <w:lang w:val="en-US" w:eastAsia="zh-CN"/>
        </w:rPr>
        <w:t>巴氏杀菌乳在</w:t>
      </w:r>
      <w:r>
        <w:rPr>
          <w:rFonts w:hint="default" w:ascii="Times New Roman" w:hAnsi="Times New Roman" w:cs="Times New Roman"/>
          <w:color w:val="auto"/>
        </w:rPr>
        <w:t>GB/T7635.1-2002中编码</w:t>
      </w:r>
      <w:r>
        <w:rPr>
          <w:rFonts w:hint="default" w:ascii="Times New Roman" w:hAnsi="Times New Roman" w:cs="Times New Roman"/>
          <w:color w:val="auto"/>
          <w:lang w:val="en-US" w:eastAsia="zh-CN"/>
        </w:rPr>
        <w:t>为</w:t>
      </w:r>
      <w:r>
        <w:rPr>
          <w:rFonts w:hint="default" w:ascii="Times New Roman" w:hAnsi="Times New Roman" w:cs="Times New Roman"/>
          <w:color w:val="auto"/>
        </w:rPr>
        <w:t>“22111.010”，</w:t>
      </w:r>
      <w:r>
        <w:rPr>
          <w:rFonts w:hint="default" w:ascii="Times New Roman" w:hAnsi="Times New Roman" w:cs="Times New Roman"/>
          <w:color w:val="auto"/>
          <w:lang w:val="en-US" w:eastAsia="zh-CN"/>
        </w:rPr>
        <w:t>其</w:t>
      </w:r>
      <w:r>
        <w:rPr>
          <w:rFonts w:hint="default" w:ascii="Times New Roman" w:hAnsi="Times New Roman" w:cs="Times New Roman"/>
          <w:color w:val="auto"/>
        </w:rPr>
        <w:t>完整标识为“</w:t>
      </w:r>
      <w:r>
        <w:rPr>
          <w:rFonts w:hint="default" w:ascii="Times New Roman" w:hAnsi="Times New Roman" w:cs="Times New Roman"/>
          <w:color w:val="auto"/>
          <w:lang w:val="en-US" w:eastAsia="zh-CN"/>
        </w:rPr>
        <w:t>GB22111.010</w:t>
      </w:r>
      <w:r>
        <w:rPr>
          <w:rFonts w:hint="default" w:ascii="Times New Roman" w:hAnsi="Times New Roman" w:cs="Times New Roman"/>
          <w:color w:val="auto"/>
        </w:rPr>
        <w:t>”（“GB”为标准类型码）。</w:t>
      </w:r>
    </w:p>
    <w:p w14:paraId="429412C4">
      <w:pPr>
        <w:pStyle w:val="82"/>
        <w:spacing w:before="120" w:after="120"/>
        <w:rPr>
          <w:rFonts w:hint="default"/>
          <w:color w:val="auto"/>
        </w:rPr>
      </w:pPr>
      <w:r>
        <w:rPr>
          <w:rFonts w:hint="eastAsia" w:ascii="Times New Roman" w:cs="Times New Roman"/>
          <w:color w:val="auto"/>
          <w:lang w:val="en-US" w:eastAsia="zh-CN"/>
        </w:rPr>
        <w:t>通用</w:t>
      </w:r>
      <w:r>
        <w:rPr>
          <w:rFonts w:hint="default" w:ascii="Times New Roman" w:hAnsi="Times New Roman" w:cs="Times New Roman"/>
          <w:color w:val="auto"/>
        </w:rPr>
        <w:t>标准商品分类编码示例</w:t>
      </w:r>
    </w:p>
    <w:p w14:paraId="113D8A58">
      <w:pPr>
        <w:pStyle w:val="216"/>
        <w:numPr>
          <w:ilvl w:val="-1"/>
          <w:numId w:val="0"/>
        </w:numPr>
        <w:ind w:firstLine="420" w:firstLineChars="200"/>
        <w:rPr>
          <w:rFonts w:hint="default" w:ascii="Times New Roman" w:hAnsi="Times New Roman" w:cs="Times New Roman"/>
          <w:color w:val="auto"/>
        </w:rPr>
      </w:pPr>
      <w:r>
        <w:rPr>
          <w:rFonts w:hint="eastAsia" w:ascii="Times New Roman" w:cs="Times New Roman"/>
          <w:color w:val="auto"/>
          <w:lang w:val="en-US" w:eastAsia="zh-CN"/>
        </w:rPr>
        <w:t>无通用</w:t>
      </w:r>
      <w:r>
        <w:rPr>
          <w:rFonts w:hint="default" w:ascii="Times New Roman" w:hAnsi="Times New Roman" w:cs="Times New Roman"/>
          <w:color w:val="auto"/>
        </w:rPr>
        <w:t>标准商品分类编码示例：某新型智能穿戴设备（无通用标准），由行业主管部门分配分类编码“99.01.02”，完整标识为“SB99.01.02”（“SB”为补充分类标准类型码）。</w:t>
      </w:r>
    </w:p>
    <w:p w14:paraId="5B3E2CDB">
      <w:pPr>
        <w:pStyle w:val="216"/>
        <w:numPr>
          <w:ilvl w:val="3"/>
          <w:numId w:val="0"/>
        </w:numPr>
        <w:ind w:leftChars="0" w:firstLine="420" w:firstLineChars="200"/>
        <w:rPr>
          <w:rFonts w:hint="default" w:ascii="Times New Roman" w:hAnsi="Times New Roman" w:cs="Times New Roman"/>
          <w:color w:val="auto"/>
        </w:rPr>
      </w:pPr>
    </w:p>
    <w:p w14:paraId="458F0472">
      <w:pPr>
        <w:pStyle w:val="81"/>
        <w:spacing w:before="120" w:after="120"/>
        <w:rPr>
          <w:rFonts w:hint="default" w:ascii="Times New Roman" w:hAnsi="Times New Roman" w:cs="Times New Roman"/>
          <w:color w:val="auto"/>
        </w:rPr>
      </w:pPr>
      <w:r>
        <w:rPr>
          <w:rFonts w:hint="default" w:ascii="Times New Roman" w:hAnsi="Times New Roman" w:cs="Times New Roman"/>
          <w:color w:val="auto"/>
        </w:rPr>
        <w:t>交易数据标识示例</w:t>
      </w:r>
    </w:p>
    <w:p w14:paraId="2BE70607">
      <w:pPr>
        <w:pStyle w:val="82"/>
        <w:spacing w:before="120" w:after="120"/>
        <w:rPr>
          <w:rFonts w:hint="default" w:ascii="Times New Roman" w:hAnsi="Times New Roman" w:cs="Times New Roman"/>
          <w:color w:val="auto"/>
        </w:rPr>
      </w:pPr>
      <w:r>
        <w:rPr>
          <w:rFonts w:hint="default" w:ascii="Times New Roman" w:hAnsi="Times New Roman" w:cs="Times New Roman"/>
          <w:color w:val="auto"/>
        </w:rPr>
        <w:t>交易订单编码</w:t>
      </w:r>
      <w:r>
        <w:rPr>
          <w:rFonts w:hint="default" w:ascii="Times New Roman" w:hAnsi="Times New Roman" w:cs="Times New Roman"/>
          <w:color w:val="auto"/>
          <w:lang w:val="en-US" w:eastAsia="zh-CN"/>
        </w:rPr>
        <w:t>示例</w:t>
      </w:r>
    </w:p>
    <w:p w14:paraId="522F5C24">
      <w:pPr>
        <w:pStyle w:val="216"/>
        <w:numPr>
          <w:ilvl w:val="3"/>
          <w:numId w:val="0"/>
        </w:numPr>
        <w:ind w:leftChars="0" w:firstLine="420" w:firstLineChars="200"/>
        <w:rPr>
          <w:rFonts w:hint="default" w:ascii="Times New Roman" w:hAnsi="Times New Roman" w:cs="Times New Roman"/>
          <w:color w:val="auto"/>
        </w:rPr>
      </w:pPr>
      <w:r>
        <w:rPr>
          <w:rFonts w:hint="default" w:ascii="Times New Roman" w:hAnsi="Times New Roman" w:cs="Times New Roman"/>
          <w:color w:val="auto"/>
          <w:lang w:val="en-US" w:eastAsia="zh-CN"/>
        </w:rPr>
        <w:t>编码“TBA202504121030156780000001”：平台代码“TBA”（淘宝，3位大写字母，经备案）+时间戳“20250412103015678”（2025年4月12日10点30分15秒678毫秒）+风险等级码“0”（无风险）+流水号“00000001”</w:t>
      </w:r>
      <w:r>
        <w:rPr>
          <w:rFonts w:hint="default" w:ascii="Times New Roman" w:hAnsi="Times New Roman" w:cs="Times New Roman"/>
          <w:color w:val="auto"/>
        </w:rPr>
        <w:t>。</w:t>
      </w:r>
    </w:p>
    <w:p w14:paraId="260B84CA">
      <w:pPr>
        <w:pStyle w:val="82"/>
        <w:spacing w:before="120" w:after="120"/>
        <w:rPr>
          <w:rFonts w:hint="default" w:ascii="Times New Roman" w:hAnsi="Times New Roman" w:cs="Times New Roman"/>
          <w:color w:val="auto"/>
        </w:rPr>
      </w:pPr>
      <w:r>
        <w:rPr>
          <w:rFonts w:hint="default" w:ascii="Times New Roman" w:hAnsi="Times New Roman" w:cs="Times New Roman"/>
          <w:color w:val="auto"/>
        </w:rPr>
        <w:t>支付交易编码示例</w:t>
      </w:r>
    </w:p>
    <w:p w14:paraId="15A52D2C">
      <w:pPr>
        <w:pStyle w:val="59"/>
        <w:rPr>
          <w:rFonts w:hint="default" w:ascii="Times New Roman" w:hAnsi="Times New Roman" w:eastAsia="宋体" w:cs="Times New Roman"/>
          <w:color w:val="auto"/>
          <w:lang w:eastAsia="zh-CN"/>
        </w:rPr>
      </w:pPr>
      <w:r>
        <w:rPr>
          <w:rFonts w:hint="default" w:ascii="Times New Roman" w:hAnsi="Times New Roman" w:cs="Times New Roman"/>
          <w:color w:val="auto"/>
        </w:rPr>
        <w:t>编码“ALP202506081425301230000005”：支付机构代码“ALP”（支付宝，3位大写字母，经监管备案）+时间戳“20250608142530123”（2025年6月8日14点25分30秒123毫秒）+风险等级码“0”+流水号“00000005”（8位数字）</w:t>
      </w:r>
      <w:r>
        <w:rPr>
          <w:rFonts w:hint="default" w:ascii="Times New Roman" w:hAnsi="Times New Roman" w:cs="Times New Roman"/>
          <w:color w:val="auto"/>
          <w:lang w:eastAsia="zh-CN"/>
        </w:rPr>
        <w:t>。</w:t>
      </w:r>
    </w:p>
    <w:p w14:paraId="47CF6396">
      <w:pPr>
        <w:pStyle w:val="59"/>
        <w:rPr>
          <w:rFonts w:hint="default" w:ascii="Times New Roman" w:hAnsi="Times New Roman" w:cs="Times New Roman"/>
          <w:color w:val="auto"/>
        </w:rPr>
      </w:pPr>
    </w:p>
    <w:p w14:paraId="06306737">
      <w:pPr>
        <w:pStyle w:val="81"/>
        <w:spacing w:before="120" w:after="120"/>
        <w:rPr>
          <w:rFonts w:hint="default" w:ascii="Times New Roman" w:hAnsi="Times New Roman" w:cs="Times New Roman"/>
          <w:color w:val="auto"/>
        </w:rPr>
      </w:pPr>
      <w:r>
        <w:rPr>
          <w:rFonts w:hint="default" w:ascii="Times New Roman" w:hAnsi="Times New Roman" w:cs="Times New Roman"/>
          <w:color w:val="auto"/>
        </w:rPr>
        <w:t>用户数据标识示例</w:t>
      </w:r>
    </w:p>
    <w:p w14:paraId="1AB30389">
      <w:pPr>
        <w:pStyle w:val="59"/>
        <w:rPr>
          <w:rFonts w:hint="default" w:ascii="Times New Roman" w:hAnsi="Times New Roman" w:cs="Times New Roman"/>
          <w:color w:val="auto"/>
        </w:rPr>
      </w:pPr>
      <w:r>
        <w:rPr>
          <w:rFonts w:hint="default" w:ascii="Times New Roman" w:hAnsi="Times New Roman" w:cs="Times New Roman"/>
          <w:color w:val="auto"/>
        </w:rPr>
        <w:t>已实名认证用户对应的虚拟业务标识：通过SM4算法加密处理的UUID，编码为“123e4567-e89b-12d3-a456-426614174000”。该标识仅用于电子商务平台间数据交互，不直接关联个人敏感信息，原始实名信息已在合规安全域内隔离存储，仅通过加密信道用于法定场景核验。</w:t>
      </w:r>
    </w:p>
    <w:p w14:paraId="0F6A25D4">
      <w:pPr>
        <w:pStyle w:val="59"/>
        <w:rPr>
          <w:rFonts w:hint="default" w:ascii="Times New Roman" w:hAnsi="Times New Roman" w:cs="Times New Roman"/>
          <w:color w:val="auto"/>
        </w:rPr>
      </w:pPr>
    </w:p>
    <w:p w14:paraId="2B648EBC">
      <w:pPr>
        <w:pStyle w:val="81"/>
        <w:spacing w:before="120" w:after="120"/>
        <w:rPr>
          <w:rFonts w:hint="default" w:ascii="Times New Roman" w:hAnsi="Times New Roman" w:cs="Times New Roman"/>
          <w:color w:val="auto"/>
        </w:rPr>
      </w:pPr>
      <w:r>
        <w:rPr>
          <w:rFonts w:hint="default" w:ascii="Times New Roman" w:hAnsi="Times New Roman" w:cs="Times New Roman"/>
          <w:color w:val="auto"/>
        </w:rPr>
        <w:t>物流数据标识示例</w:t>
      </w:r>
    </w:p>
    <w:p w14:paraId="20AE9252">
      <w:pPr>
        <w:pStyle w:val="82"/>
        <w:spacing w:before="120" w:after="120"/>
        <w:rPr>
          <w:rFonts w:hint="default" w:ascii="Times New Roman" w:hAnsi="Times New Roman" w:cs="Times New Roman"/>
          <w:color w:val="auto"/>
        </w:rPr>
      </w:pPr>
      <w:r>
        <w:rPr>
          <w:rFonts w:hint="default" w:ascii="Times New Roman" w:hAnsi="Times New Roman" w:cs="Times New Roman"/>
          <w:color w:val="auto"/>
        </w:rPr>
        <w:t>物流单号编码</w:t>
      </w:r>
    </w:p>
    <w:p w14:paraId="4D69BAA5">
      <w:pPr>
        <w:pStyle w:val="59"/>
        <w:rPr>
          <w:rFonts w:hint="default" w:ascii="Times New Roman" w:hAnsi="Times New Roman" w:cs="Times New Roman"/>
          <w:color w:val="auto"/>
        </w:rPr>
      </w:pPr>
      <w:r>
        <w:rPr>
          <w:rFonts w:hint="default" w:ascii="Times New Roman" w:hAnsi="Times New Roman" w:cs="Times New Roman"/>
          <w:color w:val="auto"/>
        </w:rPr>
        <w:t>编码“YTO202504120000000001”：物流企业代码“YTO”（圆通快递，3位大写字母，行业备案）+寄件日期“20250412”（2025年4月12日）+风险等级码“0”（无风险）+流水号“0000000001”（10位数字）。</w:t>
      </w:r>
    </w:p>
    <w:p w14:paraId="0A764A2D">
      <w:pPr>
        <w:pStyle w:val="82"/>
        <w:spacing w:before="120" w:after="120"/>
        <w:rPr>
          <w:rFonts w:hint="default" w:ascii="Times New Roman" w:hAnsi="Times New Roman" w:cs="Times New Roman"/>
          <w:color w:val="auto"/>
        </w:rPr>
      </w:pPr>
      <w:r>
        <w:rPr>
          <w:rFonts w:hint="default" w:ascii="Times New Roman" w:hAnsi="Times New Roman" w:cs="Times New Roman"/>
          <w:color w:val="auto"/>
        </w:rPr>
        <w:t>物流节点编码</w:t>
      </w:r>
    </w:p>
    <w:bookmarkEnd w:id="66"/>
    <w:p w14:paraId="00D76B63">
      <w:pPr>
        <w:pStyle w:val="59"/>
        <w:rPr>
          <w:rFonts w:hint="default" w:ascii="Times New Roman" w:hAnsi="Times New Roman" w:cs="Times New Roman"/>
          <w:color w:val="auto"/>
        </w:rPr>
      </w:pPr>
      <w:r>
        <w:rPr>
          <w:rFonts w:hint="default" w:ascii="Times New Roman" w:hAnsi="Times New Roman" w:cs="Times New Roman"/>
          <w:color w:val="auto"/>
        </w:rPr>
        <w:t>编码“WC6901234567891002”</w:t>
      </w:r>
      <w:r>
        <w:rPr>
          <w:rFonts w:hint="default" w:ascii="Times New Roman" w:hAnsi="Times New Roman" w:cs="Times New Roman"/>
          <w:color w:val="auto"/>
          <w:lang w:eastAsia="zh-CN"/>
        </w:rPr>
        <w:t>：</w:t>
      </w:r>
      <w:r>
        <w:rPr>
          <w:rFonts w:hint="default" w:ascii="Times New Roman" w:hAnsi="Times New Roman" w:cs="Times New Roman"/>
          <w:color w:val="auto"/>
        </w:rPr>
        <w:t>节点类型“WC”（仓储中心）+GLN全球位置码“6901234567891”+序号“002”。</w:t>
      </w:r>
    </w:p>
    <w:p w14:paraId="204D8B7B">
      <w:pPr>
        <w:pStyle w:val="59"/>
        <w:rPr>
          <w:rFonts w:hint="default" w:ascii="Times New Roman" w:hAnsi="Times New Roman" w:cs="Times New Roman"/>
          <w:color w:val="auto"/>
        </w:rPr>
      </w:pPr>
    </w:p>
    <w:p w14:paraId="36B8D3F5">
      <w:pPr>
        <w:pStyle w:val="81"/>
        <w:spacing w:before="120" w:after="120"/>
        <w:rPr>
          <w:rFonts w:hint="default" w:ascii="Times New Roman" w:hAnsi="Times New Roman" w:cs="Times New Roman"/>
          <w:color w:val="auto"/>
        </w:rPr>
      </w:pPr>
      <w:r>
        <w:rPr>
          <w:rFonts w:hint="default" w:ascii="Times New Roman" w:hAnsi="Times New Roman" w:cs="Times New Roman"/>
          <w:color w:val="auto"/>
        </w:rPr>
        <w:t>跨境数据标识示例</w:t>
      </w:r>
    </w:p>
    <w:p w14:paraId="678DA14C">
      <w:pPr>
        <w:pStyle w:val="59"/>
        <w:rPr>
          <w:rFonts w:hint="default" w:ascii="Times New Roman" w:hAnsi="Times New Roman" w:cs="Times New Roman"/>
          <w:color w:val="auto"/>
        </w:rPr>
      </w:pPr>
      <w:r>
        <w:rPr>
          <w:rFonts w:hint="default" w:ascii="Times New Roman" w:hAnsi="Times New Roman" w:cs="Times New Roman"/>
          <w:color w:val="auto"/>
        </w:rPr>
        <w:t>某品牌粉色256GB智能手机：品牌代码“XY”+型号代码“008Pro”+扩展属性码“PP”（颜色：粉色）+规格码“0256”（存储容量：256GB）+权属简码“456”，跨境标识编码为“KXY008ProPP0256456”（首位新增“K”，其余与A.2.2格式一致）。</w:t>
      </w:r>
    </w:p>
    <w:p w14:paraId="7AD7B573">
      <w:pPr>
        <w:pStyle w:val="59"/>
        <w:rPr>
          <w:rFonts w:hint="default" w:ascii="Times New Roman" w:hAnsi="Times New Roman" w:cs="Times New Roman"/>
          <w:color w:val="auto"/>
        </w:rPr>
      </w:pPr>
    </w:p>
    <w:p w14:paraId="39102F0B">
      <w:pPr>
        <w:pStyle w:val="81"/>
        <w:spacing w:before="120" w:after="120"/>
        <w:rPr>
          <w:rFonts w:hint="default" w:ascii="Times New Roman" w:hAnsi="Times New Roman" w:cs="Times New Roman"/>
          <w:color w:val="auto"/>
        </w:rPr>
      </w:pPr>
      <w:r>
        <w:rPr>
          <w:rFonts w:hint="default" w:ascii="Times New Roman" w:hAnsi="Times New Roman" w:cs="Times New Roman"/>
          <w:color w:val="auto"/>
        </w:rPr>
        <w:t>电子发票数据标识示例</w:t>
      </w:r>
    </w:p>
    <w:p w14:paraId="48CBD8D3">
      <w:pPr>
        <w:pStyle w:val="59"/>
        <w:rPr>
          <w:rFonts w:hint="default" w:ascii="Times New Roman" w:hAnsi="Times New Roman" w:cs="Times New Roman"/>
          <w:color w:val="auto"/>
        </w:rPr>
      </w:pPr>
      <w:r>
        <w:rPr>
          <w:rFonts w:hint="default" w:ascii="Times New Roman" w:hAnsi="Times New Roman" w:cs="Times New Roman"/>
          <w:color w:val="auto"/>
        </w:rPr>
        <w:t>电子普通发票（DP）+订单编码（TBA202504121030156780000001）+发票代码（1100191320</w:t>
      </w:r>
      <w:r>
        <w:rPr>
          <w:rFonts w:hint="default" w:ascii="Times New Roman" w:hAnsi="Times New Roman" w:cs="Times New Roman"/>
          <w:color w:val="auto"/>
          <w:lang w:val="en-US" w:eastAsia="zh-CN"/>
        </w:rPr>
        <w:t>11</w:t>
      </w:r>
      <w:r>
        <w:rPr>
          <w:rFonts w:hint="default" w:ascii="Times New Roman" w:hAnsi="Times New Roman" w:cs="Times New Roman"/>
          <w:color w:val="auto"/>
        </w:rPr>
        <w:t>）+校验码（A7F3），编码为“DPTBA2025041210301567800000011100191320</w:t>
      </w:r>
      <w:r>
        <w:rPr>
          <w:rFonts w:hint="default" w:ascii="Times New Roman" w:hAnsi="Times New Roman" w:cs="Times New Roman"/>
          <w:color w:val="auto"/>
          <w:lang w:val="en-US" w:eastAsia="zh-CN"/>
        </w:rPr>
        <w:t>11</w:t>
      </w:r>
      <w:r>
        <w:rPr>
          <w:rFonts w:hint="default" w:ascii="Times New Roman" w:hAnsi="Times New Roman" w:cs="Times New Roman"/>
          <w:color w:val="auto"/>
        </w:rPr>
        <w:t>A7F3”。</w:t>
      </w:r>
    </w:p>
    <w:p w14:paraId="363E1DB5">
      <w:pPr>
        <w:rPr>
          <w:rFonts w:hint="default" w:ascii="Times New Roman" w:hAnsi="Times New Roman" w:cs="Times New Roman"/>
          <w:color w:val="auto"/>
        </w:rPr>
      </w:pPr>
      <w:r>
        <w:rPr>
          <w:rFonts w:hint="default" w:ascii="Times New Roman" w:hAnsi="Times New Roman" w:cs="Times New Roman"/>
          <w:color w:val="auto"/>
        </w:rPr>
        <w:br w:type="page"/>
      </w:r>
    </w:p>
    <w:p w14:paraId="56B6F940">
      <w:pPr>
        <w:pStyle w:val="79"/>
        <w:spacing w:after="120"/>
        <w:rPr>
          <w:rFonts w:hint="default" w:ascii="Times New Roman" w:hAnsi="Times New Roman" w:cs="Times New Roman"/>
          <w:color w:val="auto"/>
        </w:rPr>
      </w:pPr>
      <w:bookmarkStart w:id="68" w:name="_Toc20705"/>
      <w:r>
        <w:rPr>
          <w:rFonts w:hint="default" w:ascii="Times New Roman" w:hAnsi="Times New Roman" w:cs="Times New Roman"/>
          <w:color w:val="auto"/>
        </w:rPr>
        <w:br w:type="textWrapping"/>
      </w:r>
      <w:r>
        <w:rPr>
          <w:rFonts w:hint="eastAsia" w:ascii="Times New Roman" w:cs="Times New Roman"/>
          <w:color w:val="auto"/>
          <w:lang w:val="en-US" w:eastAsia="zh-CN"/>
        </w:rPr>
        <w:t>(资料性附录)</w:t>
      </w:r>
      <w:bookmarkEnd w:id="68"/>
    </w:p>
    <w:p w14:paraId="5D930FC6">
      <w:pPr>
        <w:pStyle w:val="81"/>
        <w:spacing w:before="120" w:after="120"/>
        <w:rPr>
          <w:rFonts w:hint="default" w:ascii="Times New Roman" w:hAnsi="Times New Roman" w:cs="Times New Roman"/>
          <w:color w:val="auto"/>
        </w:rPr>
      </w:pPr>
      <w:r>
        <w:rPr>
          <w:rFonts w:hint="default" w:ascii="Times New Roman" w:hAnsi="Times New Roman" w:cs="Times New Roman"/>
          <w:color w:val="auto"/>
        </w:rPr>
        <w:t>代码字符集</w:t>
      </w:r>
    </w:p>
    <w:p w14:paraId="334A093D">
      <w:pPr>
        <w:pStyle w:val="82"/>
        <w:spacing w:before="120" w:after="120"/>
        <w:rPr>
          <w:rFonts w:hint="default" w:ascii="Times New Roman" w:hAnsi="Times New Roman" w:cs="Times New Roman"/>
          <w:color w:val="auto"/>
        </w:rPr>
      </w:pPr>
      <w:r>
        <w:rPr>
          <w:rFonts w:hint="default" w:ascii="Times New Roman" w:hAnsi="Times New Roman" w:cs="Times New Roman"/>
          <w:color w:val="auto"/>
        </w:rPr>
        <w:t>标识数字0-9</w:t>
      </w:r>
    </w:p>
    <w:p w14:paraId="7B4B532C">
      <w:pPr>
        <w:pStyle w:val="216"/>
        <w:rPr>
          <w:rFonts w:hint="default" w:ascii="Times New Roman" w:hAnsi="Times New Roman" w:cs="Times New Roman"/>
          <w:color w:val="auto"/>
        </w:rPr>
      </w:pPr>
      <w:r>
        <w:rPr>
          <w:rFonts w:hint="default" w:ascii="Times New Roman" w:hAnsi="Times New Roman" w:cs="Times New Roman"/>
          <w:color w:val="auto"/>
        </w:rPr>
        <w:t>商品SKU编码中的数字部分</w:t>
      </w:r>
      <w:r>
        <w:rPr>
          <w:rFonts w:hint="default" w:ascii="Times New Roman" w:hAnsi="Times New Roman" w:cs="Times New Roman"/>
          <w:color w:val="auto"/>
          <w:lang w:eastAsia="zh-CN"/>
        </w:rPr>
        <w:t>：3-8位数字与字母混合表示核心属性（如“0012”代表基础型号），4位数字表示规格（如“0256”代表256GB），扩展属性码中数字可用于描述尺码（如“030”代表30码），示例“XYZA0012PP0256CM030456”。</w:t>
      </w:r>
    </w:p>
    <w:p w14:paraId="5256DD7B">
      <w:pPr>
        <w:pStyle w:val="216"/>
        <w:rPr>
          <w:rFonts w:hint="default" w:ascii="Times New Roman" w:hAnsi="Times New Roman" w:cs="Times New Roman"/>
          <w:color w:val="auto"/>
        </w:rPr>
      </w:pPr>
      <w:r>
        <w:rPr>
          <w:rFonts w:hint="default" w:ascii="Times New Roman" w:hAnsi="Times New Roman" w:cs="Times New Roman"/>
          <w:color w:val="auto"/>
        </w:rPr>
        <w:t>用户业务标识：包含32位UUID数字与字母组合（如“123e4567-e89b-12d3-a456-426614174000”），经SM4算法加密处理后用于数据交互</w:t>
      </w:r>
      <w:r>
        <w:rPr>
          <w:rFonts w:hint="default" w:ascii="Times New Roman" w:hAnsi="Times New Roman" w:cs="Times New Roman"/>
          <w:color w:val="auto"/>
          <w:lang w:eastAsia="zh-CN"/>
        </w:rPr>
        <w:t>。</w:t>
      </w:r>
    </w:p>
    <w:p w14:paraId="341D14B2">
      <w:pPr>
        <w:pStyle w:val="82"/>
        <w:spacing w:before="120" w:after="120"/>
        <w:rPr>
          <w:rFonts w:hint="default" w:ascii="Times New Roman" w:hAnsi="Times New Roman" w:cs="Times New Roman"/>
          <w:color w:val="auto"/>
        </w:rPr>
      </w:pPr>
      <w:r>
        <w:rPr>
          <w:rFonts w:hint="default" w:ascii="Times New Roman" w:hAnsi="Times New Roman" w:cs="Times New Roman"/>
          <w:color w:val="auto"/>
        </w:rPr>
        <w:t>大写字母A-Z</w:t>
      </w:r>
    </w:p>
    <w:p w14:paraId="35D2EE94">
      <w:pPr>
        <w:pStyle w:val="216"/>
        <w:rPr>
          <w:rFonts w:hint="default" w:ascii="Times New Roman" w:hAnsi="Times New Roman" w:cs="Times New Roman"/>
          <w:color w:val="auto"/>
        </w:rPr>
      </w:pPr>
      <w:r>
        <w:rPr>
          <w:rFonts w:hint="default" w:ascii="Times New Roman" w:hAnsi="Times New Roman" w:cs="Times New Roman"/>
          <w:color w:val="auto"/>
        </w:rPr>
        <w:t>商品品牌代码</w:t>
      </w:r>
      <w:r>
        <w:rPr>
          <w:rFonts w:hint="default" w:ascii="Times New Roman" w:hAnsi="Times New Roman" w:cs="Times New Roman"/>
          <w:color w:val="auto"/>
          <w:lang w:eastAsia="zh-CN"/>
        </w:rPr>
        <w:t>：商品SKU编码中使用，采用2-4位大写字母（由行业权威机构统一分配备案），如“XY”代表某品牌（2位）、“XYZ”代表某品牌（3位）、“XYZA”代表某品牌（4位）</w:t>
      </w:r>
      <w:r>
        <w:rPr>
          <w:rFonts w:hint="default" w:ascii="Times New Roman" w:hAnsi="Times New Roman" w:cs="Times New Roman"/>
          <w:color w:val="auto"/>
        </w:rPr>
        <w:t>。</w:t>
      </w:r>
    </w:p>
    <w:p w14:paraId="0284C5DB">
      <w:pPr>
        <w:pStyle w:val="216"/>
        <w:rPr>
          <w:rFonts w:hint="default" w:ascii="Times New Roman" w:hAnsi="Times New Roman" w:cs="Times New Roman"/>
          <w:color w:val="auto"/>
        </w:rPr>
      </w:pPr>
      <w:r>
        <w:rPr>
          <w:rFonts w:hint="default" w:ascii="Times New Roman" w:hAnsi="Times New Roman" w:cs="Times New Roman"/>
          <w:color w:val="auto"/>
        </w:rPr>
        <w:t>分类标准类型码：用于标识商品分类所遵循的标准，如“GB”代表GB/T7635、“UN”代表UNSPSC、“GT”代表GTIN分类。</w:t>
      </w:r>
    </w:p>
    <w:p w14:paraId="770187BB">
      <w:pPr>
        <w:pStyle w:val="216"/>
        <w:numPr>
          <w:ilvl w:val="3"/>
          <w:numId w:val="0"/>
        </w:numPr>
        <w:ind w:leftChars="0" w:firstLine="420" w:firstLineChars="200"/>
        <w:rPr>
          <w:rFonts w:hint="default" w:ascii="Times New Roman" w:hAnsi="Times New Roman" w:cs="Times New Roman"/>
          <w:color w:val="auto"/>
          <w:lang w:eastAsia="zh-CN"/>
        </w:rPr>
      </w:pPr>
    </w:p>
    <w:p w14:paraId="1927C5CA">
      <w:pPr>
        <w:pStyle w:val="81"/>
        <w:spacing w:before="120" w:after="120"/>
        <w:rPr>
          <w:rFonts w:hint="default" w:ascii="Times New Roman" w:hAnsi="Times New Roman" w:cs="Times New Roman"/>
          <w:color w:val="auto"/>
        </w:rPr>
      </w:pPr>
      <w:r>
        <w:rPr>
          <w:rFonts w:hint="default" w:ascii="Times New Roman" w:hAnsi="Times New Roman" w:cs="Times New Roman"/>
          <w:color w:val="auto"/>
        </w:rPr>
        <w:t>商品数据标识示例</w:t>
      </w:r>
    </w:p>
    <w:p w14:paraId="3C58E3B9">
      <w:pPr>
        <w:pStyle w:val="82"/>
        <w:spacing w:before="120" w:after="120"/>
        <w:rPr>
          <w:rFonts w:hint="default" w:ascii="Times New Roman" w:hAnsi="Times New Roman" w:cs="Times New Roman"/>
          <w:color w:val="auto"/>
        </w:rPr>
      </w:pPr>
      <w:r>
        <w:rPr>
          <w:rFonts w:hint="default" w:ascii="Times New Roman" w:hAnsi="Times New Roman" w:cs="Times New Roman"/>
          <w:color w:val="auto"/>
        </w:rPr>
        <w:t>商品SKU编码服装示例</w:t>
      </w:r>
    </w:p>
    <w:p w14:paraId="774F5938">
      <w:pPr>
        <w:pStyle w:val="59"/>
        <w:rPr>
          <w:rFonts w:hint="default"/>
          <w:color w:val="auto"/>
        </w:rPr>
      </w:pPr>
      <w:r>
        <w:rPr>
          <w:rFonts w:hint="default" w:ascii="Times New Roman" w:hAnsi="Times New Roman" w:cs="Times New Roman"/>
          <w:color w:val="auto"/>
        </w:rPr>
        <w:t>品牌代码“XYZA”（4位）+核心属性码“0018”（型号）+扩展属性码1“PP”（颜色：粉色）+扩展属性码2“CM030”（尺码：30码）+扩展属性码3“CT01”（材质：棉质）+权属简码“789”，编码为“XYZA0018PPCM030CT01789”。</w:t>
      </w:r>
    </w:p>
    <w:p w14:paraId="0EAE7D75">
      <w:pPr>
        <w:pStyle w:val="82"/>
        <w:spacing w:before="120" w:after="120"/>
        <w:rPr>
          <w:rFonts w:hint="default" w:ascii="Times New Roman" w:hAnsi="Times New Roman" w:cs="Times New Roman"/>
          <w:color w:val="auto"/>
        </w:rPr>
      </w:pPr>
      <w:r>
        <w:rPr>
          <w:rFonts w:hint="default" w:ascii="Times New Roman" w:hAnsi="Times New Roman" w:cs="Times New Roman"/>
          <w:color w:val="auto"/>
        </w:rPr>
        <w:t>商品SKU编码</w:t>
      </w:r>
      <w:r>
        <w:rPr>
          <w:rFonts w:hint="eastAsia" w:ascii="Times New Roman" w:cs="Times New Roman"/>
          <w:color w:val="auto"/>
          <w:lang w:val="en-US" w:eastAsia="zh-CN"/>
        </w:rPr>
        <w:t>食品</w:t>
      </w:r>
      <w:r>
        <w:rPr>
          <w:rFonts w:hint="default" w:ascii="Times New Roman" w:hAnsi="Times New Roman" w:cs="Times New Roman"/>
          <w:color w:val="auto"/>
        </w:rPr>
        <w:t>示例</w:t>
      </w:r>
    </w:p>
    <w:p w14:paraId="51142AFE">
      <w:pPr>
        <w:pStyle w:val="59"/>
        <w:rPr>
          <w:rFonts w:hint="default"/>
          <w:color w:val="auto"/>
        </w:rPr>
      </w:pPr>
      <w:r>
        <w:rPr>
          <w:rFonts w:hint="default" w:ascii="Times New Roman" w:hAnsi="Times New Roman" w:cs="Times New Roman"/>
          <w:color w:val="auto"/>
        </w:rPr>
        <w:t>品牌代码“XYZ”（3位）+核心属性码“005”（型号）+扩展属性码</w:t>
      </w:r>
      <w:r>
        <w:rPr>
          <w:rFonts w:hint="eastAsia" w:ascii="Times New Roman" w:cs="Times New Roman"/>
          <w:color w:val="auto"/>
          <w:lang w:val="en-US" w:eastAsia="zh-CN"/>
        </w:rPr>
        <w:t>1</w:t>
      </w:r>
      <w:r>
        <w:rPr>
          <w:rFonts w:hint="default" w:ascii="Times New Roman" w:hAnsi="Times New Roman" w:cs="Times New Roman"/>
          <w:color w:val="auto"/>
        </w:rPr>
        <w:t>“CB”（口味：巧克力）+扩展属性码2“0100”（净含量：100克）+权属简码“123”，编码为“XYZ005CB0100123”。</w:t>
      </w:r>
    </w:p>
    <w:p w14:paraId="1FAAFB9D">
      <w:pPr>
        <w:pStyle w:val="82"/>
        <w:spacing w:before="120" w:after="120"/>
        <w:rPr>
          <w:rFonts w:hint="default" w:ascii="Times New Roman" w:hAnsi="Times New Roman" w:cs="Times New Roman"/>
          <w:color w:val="auto"/>
        </w:rPr>
      </w:pPr>
      <w:r>
        <w:rPr>
          <w:rFonts w:hint="default" w:ascii="Times New Roman" w:hAnsi="Times New Roman" w:cs="Times New Roman"/>
          <w:color w:val="auto"/>
        </w:rPr>
        <w:t>商品SKU编码</w:t>
      </w:r>
      <w:r>
        <w:rPr>
          <w:rFonts w:hint="eastAsia" w:ascii="Times New Roman" w:cs="Times New Roman"/>
          <w:color w:val="auto"/>
          <w:lang w:val="en-US" w:eastAsia="zh-CN"/>
        </w:rPr>
        <w:t>数码产品</w:t>
      </w:r>
      <w:r>
        <w:rPr>
          <w:rFonts w:hint="default" w:ascii="Times New Roman" w:hAnsi="Times New Roman" w:cs="Times New Roman"/>
          <w:color w:val="auto"/>
        </w:rPr>
        <w:t>示例</w:t>
      </w:r>
    </w:p>
    <w:p w14:paraId="30CA5EE9">
      <w:pPr>
        <w:pStyle w:val="216"/>
        <w:numPr>
          <w:ilvl w:val="-1"/>
          <w:numId w:val="0"/>
        </w:numPr>
        <w:ind w:firstLine="420" w:firstLineChars="200"/>
        <w:rPr>
          <w:rFonts w:hint="default" w:ascii="Times New Roman" w:hAnsi="Times New Roman" w:cs="Times New Roman"/>
          <w:color w:val="auto"/>
        </w:rPr>
      </w:pPr>
      <w:r>
        <w:rPr>
          <w:rFonts w:hint="default" w:ascii="Times New Roman" w:hAnsi="Times New Roman" w:cs="Times New Roman"/>
          <w:color w:val="auto"/>
        </w:rPr>
        <w:t>品牌代码“XY”（2位）+核心属性码“008Pro”（型号）+扩展属性码</w:t>
      </w:r>
      <w:r>
        <w:rPr>
          <w:rFonts w:hint="eastAsia" w:ascii="Times New Roman" w:cs="Times New Roman"/>
          <w:color w:val="auto"/>
          <w:lang w:val="en-US" w:eastAsia="zh-CN"/>
        </w:rPr>
        <w:t>1</w:t>
      </w:r>
      <w:r>
        <w:rPr>
          <w:rFonts w:hint="default" w:ascii="Times New Roman" w:hAnsi="Times New Roman" w:cs="Times New Roman"/>
          <w:color w:val="auto"/>
        </w:rPr>
        <w:t>“PP”（颜色：粉色）+扩展属性码2“0256”（存储容量：256GB）+权属简码“456”，编码为“XY008ProPP0256456”。</w:t>
      </w:r>
    </w:p>
    <w:p w14:paraId="71133F20">
      <w:pPr>
        <w:pStyle w:val="59"/>
        <w:ind w:firstLine="0" w:firstLineChars="0"/>
        <w:rPr>
          <w:rFonts w:hint="default" w:ascii="Times New Roman" w:hAnsi="Times New Roman" w:cs="Times New Roman"/>
          <w:color w:val="auto"/>
        </w:rPr>
      </w:pPr>
    </w:p>
    <w:p w14:paraId="289548D3">
      <w:pPr>
        <w:pStyle w:val="81"/>
        <w:spacing w:before="120" w:after="120"/>
        <w:rPr>
          <w:rFonts w:hint="default" w:ascii="Times New Roman" w:hAnsi="Times New Roman" w:cs="Times New Roman"/>
          <w:color w:val="auto"/>
        </w:rPr>
      </w:pPr>
      <w:r>
        <w:rPr>
          <w:rFonts w:hint="default" w:ascii="Times New Roman" w:hAnsi="Times New Roman" w:cs="Times New Roman"/>
          <w:color w:val="auto"/>
        </w:rPr>
        <w:t>用户数据标识示例</w:t>
      </w:r>
    </w:p>
    <w:p w14:paraId="720436BC">
      <w:pPr>
        <w:pStyle w:val="59"/>
        <w:rPr>
          <w:rFonts w:hint="default" w:ascii="Times New Roman" w:hAnsi="Times New Roman" w:cs="Times New Roman"/>
          <w:color w:val="auto"/>
        </w:rPr>
      </w:pPr>
      <w:r>
        <w:rPr>
          <w:rFonts w:hint="default" w:ascii="Times New Roman" w:hAnsi="Times New Roman" w:cs="Times New Roman"/>
          <w:color w:val="auto"/>
        </w:rPr>
        <w:t>实名标识仅在金融合规、监管追溯等法定场景使用，示例流程：电子商务平台需核验用户实名信息时，通过加密信道向具备资质的核验机构发送“业务标识+核验申请”，核验机构关联内部备案的实名标识完成校验后，返回“核验通过/失败”结果，不传输原始实名数据。</w:t>
      </w:r>
    </w:p>
    <w:p w14:paraId="4B5845F4">
      <w:pPr>
        <w:pStyle w:val="59"/>
        <w:rPr>
          <w:rFonts w:hint="default" w:ascii="Times New Roman" w:hAnsi="Times New Roman" w:cs="Times New Roman"/>
          <w:color w:val="auto"/>
        </w:rPr>
      </w:pPr>
    </w:p>
    <w:p w14:paraId="2301AE90">
      <w:pPr>
        <w:rPr>
          <w:rFonts w:hint="default" w:ascii="Times New Roman" w:hAnsi="Times New Roman" w:cs="Times New Roman"/>
          <w:color w:val="auto"/>
        </w:rPr>
      </w:pPr>
      <w:r>
        <w:rPr>
          <w:rFonts w:hint="default" w:ascii="Times New Roman" w:hAnsi="Times New Roman" w:cs="Times New Roman"/>
          <w:color w:val="auto"/>
        </w:rPr>
        <w:br w:type="page"/>
      </w:r>
    </w:p>
    <w:p w14:paraId="127D5F75">
      <w:pPr>
        <w:pStyle w:val="59"/>
        <w:rPr>
          <w:rFonts w:hint="default" w:ascii="Times New Roman" w:hAnsi="Times New Roman" w:eastAsia="宋体" w:cs="Times New Roman"/>
          <w:color w:val="auto"/>
          <w:lang w:val="en-US" w:eastAsia="zh-CN"/>
        </w:rPr>
      </w:pPr>
    </w:p>
    <w:p w14:paraId="6E930E4A">
      <w:pPr>
        <w:pStyle w:val="59"/>
        <w:ind w:left="0" w:leftChars="0" w:firstLine="0" w:firstLineChars="0"/>
        <w:jc w:val="center"/>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lang w:val="en-US" w:eastAsia="zh-CN"/>
        </w:rPr>
        <w:t>参  考  文  献</w:t>
      </w:r>
    </w:p>
    <w:p w14:paraId="79F9CDC9">
      <w:pPr>
        <w:pStyle w:val="59"/>
        <w:jc w:val="center"/>
        <w:rPr>
          <w:rFonts w:hint="default" w:ascii="Times New Roman" w:hAnsi="Times New Roman" w:eastAsia="黑体" w:cs="Times New Roman"/>
          <w:color w:val="auto"/>
          <w:lang w:val="en-US" w:eastAsia="zh-CN"/>
        </w:rPr>
      </w:pPr>
    </w:p>
    <w:p w14:paraId="65D4F71B">
      <w:pPr>
        <w:pStyle w:val="59"/>
        <w:ind w:firstLine="0" w:firstLineChars="0"/>
        <w:rPr>
          <w:rFonts w:hint="default" w:ascii="Times New Roman" w:hAnsi="Times New Roman" w:cs="Times New Roman"/>
          <w:color w:val="auto"/>
          <w:lang w:val="en-US" w:eastAsia="zh-CN" w:bidi="ar"/>
        </w:rPr>
      </w:pPr>
      <w:r>
        <w:rPr>
          <w:rFonts w:hint="default" w:ascii="Times New Roman" w:cs="Times New Roman"/>
          <w:color w:val="auto"/>
          <w:lang w:val="en-US" w:eastAsia="zh-CN" w:bidi="ar"/>
        </w:rPr>
        <w:t>[</w:t>
      </w:r>
      <w:r>
        <w:rPr>
          <w:rFonts w:hint="eastAsia" w:ascii="Times New Roman" w:cs="Times New Roman"/>
          <w:color w:val="auto"/>
          <w:lang w:val="en-US" w:eastAsia="zh-CN" w:bidi="ar"/>
        </w:rPr>
        <w:t>1</w:t>
      </w:r>
      <w:r>
        <w:rPr>
          <w:rFonts w:hint="default" w:ascii="Times New Roman" w:cs="Times New Roman"/>
          <w:color w:val="auto"/>
          <w:lang w:val="en-US" w:eastAsia="zh-CN" w:bidi="ar"/>
        </w:rPr>
        <w:t>]</w:t>
      </w:r>
      <w:r>
        <w:rPr>
          <w:rFonts w:hint="default" w:ascii="Times New Roman" w:hAnsi="Times New Roman" w:cs="Times New Roman"/>
          <w:color w:val="auto"/>
          <w:lang w:val="en-US" w:eastAsia="zh-CN" w:bidi="ar"/>
        </w:rPr>
        <w:t xml:space="preserve"> </w:t>
      </w:r>
      <w:r>
        <w:rPr>
          <w:rFonts w:hint="eastAsia" w:ascii="Times New Roman" w:cs="Times New Roman"/>
          <w:color w:val="auto"/>
          <w:szCs w:val="20"/>
          <w:u w:val="none"/>
          <w:lang w:val="en-US" w:eastAsia="zh-CN" w:bidi="ar"/>
        </w:rPr>
        <w:t>《</w:t>
      </w:r>
      <w:r>
        <w:rPr>
          <w:rFonts w:hint="default" w:ascii="Times New Roman" w:hAnsi="Times New Roman" w:cs="Times New Roman"/>
          <w:color w:val="auto"/>
          <w:szCs w:val="20"/>
          <w:u w:val="none"/>
          <w:lang w:bidi="ar"/>
        </w:rPr>
        <w:t>数据出境安全评估办法</w:t>
      </w:r>
      <w:r>
        <w:rPr>
          <w:rFonts w:hint="eastAsia" w:ascii="Times New Roman" w:cs="Times New Roman"/>
          <w:color w:val="auto"/>
          <w:szCs w:val="20"/>
          <w:u w:val="none"/>
          <w:lang w:val="en-US" w:eastAsia="zh-CN" w:bidi="ar"/>
        </w:rPr>
        <w:t>》（</w:t>
      </w:r>
      <w:r>
        <w:rPr>
          <w:rFonts w:hint="eastAsia" w:ascii="Times New Roman"/>
          <w:color w:val="auto"/>
          <w:u w:val="none"/>
          <w:lang w:bidi="ar"/>
        </w:rPr>
        <w:t>2022年07月07日国家互联网信息办公室令 第11号</w:t>
      </w:r>
      <w:r>
        <w:rPr>
          <w:rFonts w:hint="eastAsia" w:ascii="Times New Roman"/>
          <w:color w:val="auto"/>
          <w:u w:val="none"/>
          <w:lang w:eastAsia="zh-CN" w:bidi="ar"/>
        </w:rPr>
        <w:t>公布</w:t>
      </w:r>
      <w:r>
        <w:rPr>
          <w:rFonts w:hint="eastAsia" w:ascii="Times New Roman" w:cs="Times New Roman"/>
          <w:color w:val="auto"/>
          <w:szCs w:val="20"/>
          <w:u w:val="none"/>
          <w:lang w:val="en-US" w:eastAsia="zh-CN" w:bidi="ar"/>
        </w:rPr>
        <w:t>）</w:t>
      </w:r>
    </w:p>
    <w:p w14:paraId="3F2A991A">
      <w:pPr>
        <w:pStyle w:val="59"/>
        <w:ind w:firstLine="0" w:firstLineChars="0"/>
        <w:jc w:val="both"/>
        <w:rPr>
          <w:rFonts w:hint="default" w:ascii="Times New Roman" w:hAnsi="Times New Roman" w:cs="Times New Roman"/>
          <w:color w:val="auto"/>
        </w:rPr>
      </w:pPr>
      <w:r>
        <w:rPr>
          <w:rFonts w:hint="default" w:ascii="Times New Roman" w:hAnsi="Times New Roman" w:cs="Times New Roman"/>
          <w:color w:val="auto"/>
          <w:lang w:val="en-US" w:eastAsia="zh-CN"/>
        </w:rPr>
        <w:t>[</w:t>
      </w:r>
      <w:r>
        <w:rPr>
          <w:rFonts w:hint="eastAsia" w:ascii="Times New Roman" w:cs="Times New Roman"/>
          <w:color w:val="auto"/>
          <w:lang w:val="en-US" w:eastAsia="zh-CN"/>
        </w:rPr>
        <w:t>2</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GB/T 18391.1-2009  信息技术 元数据注册系统（MDR） 第1部分：框架</w:t>
      </w:r>
    </w:p>
    <w:p w14:paraId="1C02CCCC">
      <w:pPr>
        <w:pStyle w:val="59"/>
        <w:ind w:firstLine="0" w:firstLineChars="0"/>
        <w:jc w:val="both"/>
        <w:rPr>
          <w:rFonts w:hint="default" w:ascii="Times New Roman" w:hAnsi="Times New Roman" w:cs="Times New Roman"/>
          <w:color w:val="auto"/>
        </w:rPr>
      </w:pPr>
      <w:r>
        <w:rPr>
          <w:rFonts w:hint="default" w:ascii="Times New Roman" w:hAnsi="Times New Roman" w:cs="Times New Roman"/>
          <w:color w:val="auto"/>
          <w:lang w:val="en-US" w:eastAsia="zh-CN"/>
        </w:rPr>
        <w:t>[</w:t>
      </w:r>
      <w:r>
        <w:rPr>
          <w:rFonts w:hint="eastAsia" w:ascii="Times New Roman" w:cs="Times New Roman"/>
          <w:color w:val="auto"/>
          <w:lang w:val="en-US" w:eastAsia="zh-CN"/>
        </w:rPr>
        <w:t>3</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GB/T 18391.2-2009  信息技术 元数据注册系统（MDR） 第2部分：分类</w:t>
      </w:r>
    </w:p>
    <w:p w14:paraId="70A9141F">
      <w:pPr>
        <w:pStyle w:val="59"/>
        <w:ind w:firstLine="0" w:firstLineChars="0"/>
        <w:jc w:val="both"/>
        <w:rPr>
          <w:rFonts w:hint="default" w:ascii="Times New Roman" w:hAnsi="Times New Roman" w:cs="Times New Roman"/>
          <w:color w:val="auto"/>
        </w:rPr>
      </w:pPr>
      <w:r>
        <w:rPr>
          <w:rFonts w:hint="default" w:ascii="Times New Roman" w:hAnsi="Times New Roman" w:cs="Times New Roman"/>
          <w:color w:val="auto"/>
          <w:lang w:val="en-US" w:eastAsia="zh-CN"/>
        </w:rPr>
        <w:t>[</w:t>
      </w:r>
      <w:r>
        <w:rPr>
          <w:rFonts w:hint="eastAsia" w:ascii="Times New Roman" w:cs="Times New Roman"/>
          <w:color w:val="auto"/>
          <w:lang w:val="en-US" w:eastAsia="zh-CN"/>
        </w:rPr>
        <w:t>4</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GB/T 18391.3-2009  信息技术 元数据注册系统（MDR） 第3部分：注册系统元模型与基本属性</w:t>
      </w:r>
    </w:p>
    <w:p w14:paraId="5B3B9FFC">
      <w:pPr>
        <w:pStyle w:val="59"/>
        <w:ind w:firstLine="0" w:firstLineChars="0"/>
        <w:jc w:val="both"/>
        <w:rPr>
          <w:rFonts w:hint="default" w:ascii="Times New Roman" w:hAnsi="Times New Roman" w:cs="Times New Roman"/>
          <w:color w:val="auto"/>
        </w:rPr>
      </w:pPr>
      <w:r>
        <w:rPr>
          <w:rFonts w:hint="default" w:ascii="Times New Roman" w:hAnsi="Times New Roman" w:cs="Times New Roman"/>
          <w:color w:val="auto"/>
          <w:lang w:val="en-US" w:eastAsia="zh-CN"/>
        </w:rPr>
        <w:t>[</w:t>
      </w:r>
      <w:r>
        <w:rPr>
          <w:rFonts w:hint="eastAsia" w:ascii="Times New Roman" w:cs="Times New Roman"/>
          <w:color w:val="auto"/>
          <w:lang w:val="en-US" w:eastAsia="zh-CN"/>
        </w:rPr>
        <w:t>5</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GB/T 18391.4-2009  信息技术 元数据注册系统（MDR） 第4部分：数据定义的形成</w:t>
      </w:r>
    </w:p>
    <w:p w14:paraId="3678EE9E">
      <w:pPr>
        <w:pStyle w:val="59"/>
        <w:ind w:firstLine="0" w:firstLineChars="0"/>
        <w:jc w:val="both"/>
        <w:rPr>
          <w:rFonts w:hint="default" w:ascii="Times New Roman" w:hAnsi="Times New Roman" w:cs="Times New Roman"/>
          <w:color w:val="auto"/>
        </w:rPr>
      </w:pPr>
      <w:r>
        <w:rPr>
          <w:rFonts w:hint="default" w:ascii="Times New Roman" w:hAnsi="Times New Roman" w:cs="Times New Roman"/>
          <w:color w:val="auto"/>
          <w:lang w:val="en-US" w:eastAsia="zh-CN"/>
        </w:rPr>
        <w:t>[</w:t>
      </w:r>
      <w:r>
        <w:rPr>
          <w:rFonts w:hint="eastAsia" w:ascii="Times New Roman" w:cs="Times New Roman"/>
          <w:color w:val="auto"/>
          <w:lang w:val="en-US" w:eastAsia="zh-CN"/>
        </w:rPr>
        <w:t>6</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GB/T 18391.5-2009  信息技术 元数据注册系统（MDR） 第5部分：命名和标识原则</w:t>
      </w:r>
    </w:p>
    <w:p w14:paraId="3CDDF694">
      <w:pPr>
        <w:pStyle w:val="59"/>
        <w:ind w:firstLine="0" w:firstLineChars="0"/>
        <w:jc w:val="both"/>
        <w:rPr>
          <w:rFonts w:hint="default" w:ascii="Times New Roman" w:hAnsi="Times New Roman" w:cs="Times New Roman"/>
          <w:color w:val="auto"/>
        </w:rPr>
      </w:pPr>
      <w:r>
        <w:rPr>
          <w:rFonts w:hint="default" w:ascii="Times New Roman" w:hAnsi="Times New Roman" w:cs="Times New Roman"/>
          <w:color w:val="auto"/>
          <w:lang w:val="en-US" w:eastAsia="zh-CN"/>
        </w:rPr>
        <w:t>[</w:t>
      </w:r>
      <w:r>
        <w:rPr>
          <w:rFonts w:hint="eastAsia" w:ascii="Times New Roman" w:cs="Times New Roman"/>
          <w:color w:val="auto"/>
          <w:lang w:val="en-US" w:eastAsia="zh-CN"/>
        </w:rPr>
        <w:t>7</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GB/T 18391.6-2009  信息技术 元数据注册系统（MDR） 第6部分：注册</w:t>
      </w:r>
    </w:p>
    <w:p w14:paraId="5E02E26B">
      <w:pPr>
        <w:pStyle w:val="59"/>
        <w:ind w:firstLine="0" w:firstLineChars="0"/>
        <w:jc w:val="both"/>
        <w:rPr>
          <w:rFonts w:hint="default" w:ascii="Times New Roman" w:hAnsi="Times New Roman" w:cs="Times New Roman"/>
          <w:color w:val="auto"/>
        </w:rPr>
      </w:pPr>
      <w:r>
        <w:rPr>
          <w:rFonts w:hint="default" w:ascii="Times New Roman" w:hAnsi="Times New Roman" w:cs="Times New Roman"/>
          <w:color w:val="auto"/>
          <w:lang w:val="en-US" w:eastAsia="zh-CN"/>
        </w:rPr>
        <w:t>[</w:t>
      </w:r>
      <w:r>
        <w:rPr>
          <w:rFonts w:hint="eastAsia" w:ascii="Times New Roman" w:cs="Times New Roman"/>
          <w:color w:val="auto"/>
          <w:lang w:val="en-US" w:eastAsia="zh-CN"/>
        </w:rPr>
        <w:t>8</w:t>
      </w:r>
      <w:r>
        <w:rPr>
          <w:rFonts w:hint="default" w:ascii="Times New Roman" w:hAnsi="Times New Roman" w:cs="Times New Roman"/>
          <w:color w:val="auto"/>
          <w:lang w:val="en-US" w:eastAsia="zh-CN"/>
        </w:rPr>
        <w:t xml:space="preserve">]  </w:t>
      </w:r>
      <w:r>
        <w:rPr>
          <w:rFonts w:hint="default" w:ascii="Times New Roman" w:hAnsi="Times New Roman" w:cs="Times New Roman"/>
          <w:i w:val="0"/>
          <w:iCs w:val="0"/>
          <w:color w:val="auto"/>
          <w:kern w:val="0"/>
          <w:sz w:val="21"/>
          <w:szCs w:val="20"/>
          <w:u w:val="none"/>
          <w:lang w:val="en-US" w:eastAsia="zh-CN" w:bidi="ar"/>
        </w:rPr>
        <w:t>GB/T 46701-2025  电子商务平台交易信息管理在企业中的实施指南</w:t>
      </w:r>
    </w:p>
    <w:p w14:paraId="5BD27FD5">
      <w:pPr>
        <w:pStyle w:val="59"/>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i w:val="0"/>
          <w:iCs w:val="0"/>
          <w:color w:val="auto"/>
          <w:kern w:val="0"/>
          <w:sz w:val="21"/>
          <w:szCs w:val="20"/>
          <w:u w:val="none"/>
          <w:lang w:val="en-US" w:eastAsia="zh-CN" w:bidi="ar"/>
        </w:rPr>
      </w:pPr>
      <w:r>
        <w:rPr>
          <w:rFonts w:hint="default" w:ascii="Times New Roman" w:hAnsi="Times New Roman" w:cs="Times New Roman"/>
          <w:i w:val="0"/>
          <w:iCs w:val="0"/>
          <w:color w:val="auto"/>
          <w:kern w:val="0"/>
          <w:sz w:val="21"/>
          <w:szCs w:val="20"/>
          <w:u w:val="none"/>
          <w:lang w:val="en-US" w:eastAsia="zh-CN" w:bidi="ar"/>
        </w:rPr>
        <w:t>[</w:t>
      </w:r>
      <w:r>
        <w:rPr>
          <w:rFonts w:hint="eastAsia" w:ascii="Times New Roman" w:cs="Times New Roman"/>
          <w:i w:val="0"/>
          <w:iCs w:val="0"/>
          <w:color w:val="auto"/>
          <w:kern w:val="0"/>
          <w:sz w:val="21"/>
          <w:szCs w:val="20"/>
          <w:u w:val="none"/>
          <w:lang w:val="en-US" w:eastAsia="zh-CN" w:bidi="ar"/>
        </w:rPr>
        <w:t>9</w:t>
      </w:r>
      <w:r>
        <w:rPr>
          <w:rFonts w:hint="default" w:ascii="Times New Roman" w:hAnsi="Times New Roman" w:cs="Times New Roman"/>
          <w:i w:val="0"/>
          <w:iCs w:val="0"/>
          <w:color w:val="auto"/>
          <w:kern w:val="0"/>
          <w:sz w:val="21"/>
          <w:szCs w:val="20"/>
          <w:u w:val="none"/>
          <w:lang w:val="en-US" w:eastAsia="zh-CN" w:bidi="ar"/>
        </w:rPr>
        <w:t>]  GB/T 40094.2-2021  电子商务数据交易 第2部分：数据描述规范</w:t>
      </w:r>
    </w:p>
    <w:p w14:paraId="3A811EA0">
      <w:pPr>
        <w:pStyle w:val="59"/>
        <w:rPr>
          <w:rFonts w:hint="default" w:ascii="Times New Roman" w:hAnsi="Times New Roman" w:cs="Times New Roman"/>
          <w:color w:val="auto"/>
          <w:lang w:val="en-US" w:eastAsia="zh-CN"/>
        </w:rPr>
      </w:pPr>
    </w:p>
    <w:p w14:paraId="26FA04D7">
      <w:pPr>
        <w:pStyle w:val="59"/>
        <w:ind w:left="0" w:leftChars="0" w:firstLine="0" w:firstLineChars="0"/>
        <w:jc w:val="center"/>
        <w:rPr>
          <w:rFonts w:hint="default" w:ascii="Times New Roman" w:hAnsi="Times New Roman" w:cs="Times New Roman"/>
          <w:color w:val="auto"/>
          <w:lang w:val="en-US" w:eastAsia="zh-CN"/>
        </w:rPr>
      </w:pPr>
      <w:bookmarkStart w:id="69" w:name="BookMark8"/>
    </w:p>
    <w:p w14:paraId="6D1C1E29">
      <w:pPr>
        <w:pStyle w:val="59"/>
        <w:ind w:left="0" w:leftChars="0" w:firstLine="0" w:firstLineChars="0"/>
        <w:jc w:val="center"/>
        <w:rPr>
          <w:rFonts w:hint="default" w:ascii="Times New Roman" w:hAnsi="Times New Roman" w:cs="Times New Roman"/>
          <w:color w:val="auto"/>
          <w:lang w:val="en-US" w:eastAsia="zh-CN"/>
        </w:rPr>
      </w:pPr>
    </w:p>
    <w:p w14:paraId="122134AD">
      <w:pPr>
        <w:pStyle w:val="59"/>
        <w:ind w:left="0" w:leftChars="0" w:firstLine="0" w:firstLineChars="0"/>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rPr>
        <w:drawing>
          <wp:inline distT="0" distB="0" distL="0" distR="0">
            <wp:extent cx="1485900" cy="317500"/>
            <wp:effectExtent l="0" t="0" r="0" b="0"/>
            <wp:docPr id="1568290162" name="图片 1"/>
            <wp:cNvGraphicFramePr/>
            <a:graphic xmlns:a="http://schemas.openxmlformats.org/drawingml/2006/main">
              <a:graphicData uri="http://schemas.openxmlformats.org/drawingml/2006/picture">
                <pic:pic xmlns:pic="http://schemas.openxmlformats.org/drawingml/2006/picture">
                  <pic:nvPicPr>
                    <pic:cNvPr id="1568290162" name="图片 1"/>
                    <pic:cNvPicPr/>
                  </pic:nvPicPr>
                  <pic:blipFill>
                    <a:blip r:embed="rId1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9"/>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E2E5A">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087B2">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394F4">
    <w:pPr>
      <w:pStyle w:val="55"/>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CC649">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2C9B4">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12AB3">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B33DB">
    <w:pPr>
      <w:pStyle w:val="64"/>
      <w:rPr>
        <w:rFonts w:hint="eastAsia"/>
      </w:rPr>
    </w:pPr>
    <w:r>
      <w:fldChar w:fldCharType="begin"/>
    </w:r>
    <w:r>
      <w:instrText xml:space="preserve"> STYLEREF  标准文件_文件编号  \* MERGEFORMAT </w:instrText>
    </w:r>
    <w:r>
      <w:fldChar w:fldCharType="separate"/>
    </w:r>
    <w:r>
      <w:t>SB/T XXXXX—2026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936F1">
    <w:pPr>
      <w:pStyle w:val="19"/>
      <w:jc w:val="right"/>
    </w:pPr>
    <w:r>
      <w:fldChar w:fldCharType="begin"/>
    </w:r>
    <w:r>
      <w:instrText xml:space="preserve"> STYLEREF  标准文件_文件编号  \* MERGEFORMAT </w:instrText>
    </w:r>
    <w:r>
      <w:fldChar w:fldCharType="separate"/>
    </w:r>
    <w:r>
      <w:t>SB/T XXXXX—2026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851"/>
        </w:tabs>
        <w:ind w:left="851" w:hanging="426"/>
      </w:pPr>
      <w:rPr>
        <w:rFonts w:hint="default" w:ascii="Times New Roman" w:hAnsi="Times New Roman" w:eastAsia="宋体" w:cs="Times New Roman"/>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9"/>
      <w:suff w:val="nothing"/>
      <w:lvlText w:val="附录%1"/>
      <w:lvlJc w:val="left"/>
      <w:pPr>
        <w:ind w:left="0" w:firstLine="0"/>
      </w:pPr>
      <w:rPr>
        <w:rFonts w:hint="default"/>
        <w:spacing w:val="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B22"/>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410E8"/>
    <w:rsid w:val="0004249A"/>
    <w:rsid w:val="00043144"/>
    <w:rsid w:val="00043282"/>
    <w:rsid w:val="00044286"/>
    <w:rsid w:val="00047F28"/>
    <w:rsid w:val="00047F8C"/>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6316"/>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7666"/>
    <w:rsid w:val="000D0A9C"/>
    <w:rsid w:val="000D1795"/>
    <w:rsid w:val="000D2F41"/>
    <w:rsid w:val="000D329A"/>
    <w:rsid w:val="000D4B9C"/>
    <w:rsid w:val="000D4EB6"/>
    <w:rsid w:val="000D753B"/>
    <w:rsid w:val="000E4C9E"/>
    <w:rsid w:val="000E6FD7"/>
    <w:rsid w:val="000F06E1"/>
    <w:rsid w:val="000F0E3C"/>
    <w:rsid w:val="000F19D5"/>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41114"/>
    <w:rsid w:val="00142969"/>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A1A53"/>
    <w:rsid w:val="001A234A"/>
    <w:rsid w:val="001B06E8"/>
    <w:rsid w:val="001B193E"/>
    <w:rsid w:val="001B4FD9"/>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059A4"/>
    <w:rsid w:val="00205F2C"/>
    <w:rsid w:val="00210B15"/>
    <w:rsid w:val="002142EA"/>
    <w:rsid w:val="002204BB"/>
    <w:rsid w:val="00221B79"/>
    <w:rsid w:val="00221C6B"/>
    <w:rsid w:val="00224596"/>
    <w:rsid w:val="002253A1"/>
    <w:rsid w:val="00225C7C"/>
    <w:rsid w:val="00225CF8"/>
    <w:rsid w:val="0022718D"/>
    <w:rsid w:val="0022794E"/>
    <w:rsid w:val="00233D64"/>
    <w:rsid w:val="0023478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4BC"/>
    <w:rsid w:val="002643C3"/>
    <w:rsid w:val="00264A0C"/>
    <w:rsid w:val="00267EF4"/>
    <w:rsid w:val="00270CB8"/>
    <w:rsid w:val="00272B08"/>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3E3"/>
    <w:rsid w:val="002B4508"/>
    <w:rsid w:val="002B5779"/>
    <w:rsid w:val="002B7332"/>
    <w:rsid w:val="002B7F51"/>
    <w:rsid w:val="002C09E7"/>
    <w:rsid w:val="002C3F07"/>
    <w:rsid w:val="002C5278"/>
    <w:rsid w:val="002C7EBB"/>
    <w:rsid w:val="002D06C1"/>
    <w:rsid w:val="002D42B5"/>
    <w:rsid w:val="002D4F1A"/>
    <w:rsid w:val="002D6DA6"/>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1F1A"/>
    <w:rsid w:val="003221B4"/>
    <w:rsid w:val="00322E62"/>
    <w:rsid w:val="00324EDD"/>
    <w:rsid w:val="003331E4"/>
    <w:rsid w:val="00336C64"/>
    <w:rsid w:val="00337162"/>
    <w:rsid w:val="0034194F"/>
    <w:rsid w:val="00342DB8"/>
    <w:rsid w:val="00344605"/>
    <w:rsid w:val="003474AA"/>
    <w:rsid w:val="00350D1D"/>
    <w:rsid w:val="00351901"/>
    <w:rsid w:val="00352C83"/>
    <w:rsid w:val="003615D2"/>
    <w:rsid w:val="0036429C"/>
    <w:rsid w:val="00364A53"/>
    <w:rsid w:val="003654CB"/>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AD"/>
    <w:rsid w:val="003B0BD9"/>
    <w:rsid w:val="003B1F18"/>
    <w:rsid w:val="003B5BF0"/>
    <w:rsid w:val="003B60BF"/>
    <w:rsid w:val="003B6BE3"/>
    <w:rsid w:val="003C010C"/>
    <w:rsid w:val="003C0A6C"/>
    <w:rsid w:val="003C2859"/>
    <w:rsid w:val="003C5A43"/>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3F72A3"/>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563CD"/>
    <w:rsid w:val="00463B77"/>
    <w:rsid w:val="00463C7B"/>
    <w:rsid w:val="00463F02"/>
    <w:rsid w:val="004644A6"/>
    <w:rsid w:val="004659BD"/>
    <w:rsid w:val="00470775"/>
    <w:rsid w:val="004715BD"/>
    <w:rsid w:val="004746B1"/>
    <w:rsid w:val="0047583F"/>
    <w:rsid w:val="00484936"/>
    <w:rsid w:val="00485C89"/>
    <w:rsid w:val="00486BE3"/>
    <w:rsid w:val="004905E4"/>
    <w:rsid w:val="00490A89"/>
    <w:rsid w:val="00490AB4"/>
    <w:rsid w:val="004920D8"/>
    <w:rsid w:val="00492F02"/>
    <w:rsid w:val="004939AE"/>
    <w:rsid w:val="004A12DF"/>
    <w:rsid w:val="004A1BA8"/>
    <w:rsid w:val="004A4B57"/>
    <w:rsid w:val="004A63FA"/>
    <w:rsid w:val="004B0272"/>
    <w:rsid w:val="004B2701"/>
    <w:rsid w:val="004B2E1B"/>
    <w:rsid w:val="004B3E93"/>
    <w:rsid w:val="004C1FBC"/>
    <w:rsid w:val="004C3F1D"/>
    <w:rsid w:val="004C458D"/>
    <w:rsid w:val="004C7556"/>
    <w:rsid w:val="004C7E9D"/>
    <w:rsid w:val="004C7F67"/>
    <w:rsid w:val="004D076D"/>
    <w:rsid w:val="004D0EF1"/>
    <w:rsid w:val="004D189E"/>
    <w:rsid w:val="004D2253"/>
    <w:rsid w:val="004D4406"/>
    <w:rsid w:val="004D5A6C"/>
    <w:rsid w:val="004D7C42"/>
    <w:rsid w:val="004E0465"/>
    <w:rsid w:val="004E127B"/>
    <w:rsid w:val="004E1C0A"/>
    <w:rsid w:val="004E3014"/>
    <w:rsid w:val="004E30C5"/>
    <w:rsid w:val="004E4AA5"/>
    <w:rsid w:val="004E4AEE"/>
    <w:rsid w:val="004E59E3"/>
    <w:rsid w:val="004E67C0"/>
    <w:rsid w:val="004F391A"/>
    <w:rsid w:val="004F3CFB"/>
    <w:rsid w:val="004F6456"/>
    <w:rsid w:val="004F696E"/>
    <w:rsid w:val="004F6C71"/>
    <w:rsid w:val="00501139"/>
    <w:rsid w:val="00502991"/>
    <w:rsid w:val="0050363E"/>
    <w:rsid w:val="005039BC"/>
    <w:rsid w:val="005043BB"/>
    <w:rsid w:val="00504A3D"/>
    <w:rsid w:val="00505767"/>
    <w:rsid w:val="005073F0"/>
    <w:rsid w:val="00510A7B"/>
    <w:rsid w:val="00512F6E"/>
    <w:rsid w:val="00513038"/>
    <w:rsid w:val="00514174"/>
    <w:rsid w:val="00516088"/>
    <w:rsid w:val="00516B0B"/>
    <w:rsid w:val="005207F4"/>
    <w:rsid w:val="005220EC"/>
    <w:rsid w:val="00523F95"/>
    <w:rsid w:val="00524D65"/>
    <w:rsid w:val="00525B16"/>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0B22"/>
    <w:rsid w:val="00573D9E"/>
    <w:rsid w:val="005801E3"/>
    <w:rsid w:val="00581802"/>
    <w:rsid w:val="005836A8"/>
    <w:rsid w:val="0058409C"/>
    <w:rsid w:val="00584262"/>
    <w:rsid w:val="00586630"/>
    <w:rsid w:val="00587ADD"/>
    <w:rsid w:val="00593544"/>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1E63"/>
    <w:rsid w:val="005D4171"/>
    <w:rsid w:val="005D53E5"/>
    <w:rsid w:val="005D6A95"/>
    <w:rsid w:val="005D6B2C"/>
    <w:rsid w:val="005D6D9C"/>
    <w:rsid w:val="005E2335"/>
    <w:rsid w:val="005E34CA"/>
    <w:rsid w:val="005E3C18"/>
    <w:rsid w:val="005E6318"/>
    <w:rsid w:val="005E6812"/>
    <w:rsid w:val="005E7829"/>
    <w:rsid w:val="005E7881"/>
    <w:rsid w:val="005E78E0"/>
    <w:rsid w:val="005F0D9C"/>
    <w:rsid w:val="005F284E"/>
    <w:rsid w:val="006015CE"/>
    <w:rsid w:val="00604784"/>
    <w:rsid w:val="00606419"/>
    <w:rsid w:val="00607D29"/>
    <w:rsid w:val="00612952"/>
    <w:rsid w:val="00614CC1"/>
    <w:rsid w:val="00615A9D"/>
    <w:rsid w:val="00617387"/>
    <w:rsid w:val="006252D8"/>
    <w:rsid w:val="006259BC"/>
    <w:rsid w:val="0062636B"/>
    <w:rsid w:val="00632182"/>
    <w:rsid w:val="00632AE0"/>
    <w:rsid w:val="00633C17"/>
    <w:rsid w:val="00636E3E"/>
    <w:rsid w:val="006379F7"/>
    <w:rsid w:val="00637E4D"/>
    <w:rsid w:val="00640620"/>
    <w:rsid w:val="00641A1F"/>
    <w:rsid w:val="0064528D"/>
    <w:rsid w:val="00645904"/>
    <w:rsid w:val="00651ACB"/>
    <w:rsid w:val="00651C47"/>
    <w:rsid w:val="00652AB2"/>
    <w:rsid w:val="00654EC0"/>
    <w:rsid w:val="0065525B"/>
    <w:rsid w:val="00655D4F"/>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15C8"/>
    <w:rsid w:val="006A25E5"/>
    <w:rsid w:val="006A2B46"/>
    <w:rsid w:val="006A336D"/>
    <w:rsid w:val="006A37B9"/>
    <w:rsid w:val="006B2672"/>
    <w:rsid w:val="006B54BF"/>
    <w:rsid w:val="006B5F44"/>
    <w:rsid w:val="006B5F90"/>
    <w:rsid w:val="006B62E4"/>
    <w:rsid w:val="006B7562"/>
    <w:rsid w:val="006C1BBA"/>
    <w:rsid w:val="006C2079"/>
    <w:rsid w:val="006C317D"/>
    <w:rsid w:val="006C5A62"/>
    <w:rsid w:val="006C5D68"/>
    <w:rsid w:val="006C6976"/>
    <w:rsid w:val="006C6DD0"/>
    <w:rsid w:val="006D04EA"/>
    <w:rsid w:val="006D16C4"/>
    <w:rsid w:val="006D3E96"/>
    <w:rsid w:val="006D4515"/>
    <w:rsid w:val="006D4BB1"/>
    <w:rsid w:val="006D6593"/>
    <w:rsid w:val="006D686E"/>
    <w:rsid w:val="006F03A8"/>
    <w:rsid w:val="006F126C"/>
    <w:rsid w:val="006F2ACA"/>
    <w:rsid w:val="006F2ADC"/>
    <w:rsid w:val="006F2BFE"/>
    <w:rsid w:val="006F31E9"/>
    <w:rsid w:val="006F56E5"/>
    <w:rsid w:val="006F6284"/>
    <w:rsid w:val="007002C5"/>
    <w:rsid w:val="0070348B"/>
    <w:rsid w:val="00704387"/>
    <w:rsid w:val="00707669"/>
    <w:rsid w:val="00711CBA"/>
    <w:rsid w:val="00711FB5"/>
    <w:rsid w:val="00712A01"/>
    <w:rsid w:val="00714F58"/>
    <w:rsid w:val="00722FBF"/>
    <w:rsid w:val="00722FC2"/>
    <w:rsid w:val="00725949"/>
    <w:rsid w:val="00727FA2"/>
    <w:rsid w:val="007322D9"/>
    <w:rsid w:val="00732BC0"/>
    <w:rsid w:val="00732F4E"/>
    <w:rsid w:val="0073720F"/>
    <w:rsid w:val="00737796"/>
    <w:rsid w:val="0074165C"/>
    <w:rsid w:val="00742C35"/>
    <w:rsid w:val="007432CA"/>
    <w:rsid w:val="007439EB"/>
    <w:rsid w:val="00743CB4"/>
    <w:rsid w:val="00743F0A"/>
    <w:rsid w:val="007444E8"/>
    <w:rsid w:val="0074548E"/>
    <w:rsid w:val="00745773"/>
    <w:rsid w:val="00746800"/>
    <w:rsid w:val="00747CF0"/>
    <w:rsid w:val="007501A8"/>
    <w:rsid w:val="00750EE1"/>
    <w:rsid w:val="00752B4D"/>
    <w:rsid w:val="00755402"/>
    <w:rsid w:val="00756B26"/>
    <w:rsid w:val="00756EDF"/>
    <w:rsid w:val="00765C43"/>
    <w:rsid w:val="00765EFB"/>
    <w:rsid w:val="007671CA"/>
    <w:rsid w:val="0076744F"/>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2CD6"/>
    <w:rsid w:val="007B5A3D"/>
    <w:rsid w:val="007B5B95"/>
    <w:rsid w:val="007B68EA"/>
    <w:rsid w:val="007B7453"/>
    <w:rsid w:val="007C2D89"/>
    <w:rsid w:val="007C4593"/>
    <w:rsid w:val="007C5309"/>
    <w:rsid w:val="007C6069"/>
    <w:rsid w:val="007D06C4"/>
    <w:rsid w:val="007D1352"/>
    <w:rsid w:val="007D2508"/>
    <w:rsid w:val="007D346A"/>
    <w:rsid w:val="007D6518"/>
    <w:rsid w:val="007D76BD"/>
    <w:rsid w:val="007E0BF1"/>
    <w:rsid w:val="007E0D02"/>
    <w:rsid w:val="007E258B"/>
    <w:rsid w:val="007F0ED8"/>
    <w:rsid w:val="007F0F63"/>
    <w:rsid w:val="007F3748"/>
    <w:rsid w:val="007F75CE"/>
    <w:rsid w:val="008013A4"/>
    <w:rsid w:val="008027CE"/>
    <w:rsid w:val="00802F42"/>
    <w:rsid w:val="00804383"/>
    <w:rsid w:val="00804BB7"/>
    <w:rsid w:val="00810257"/>
    <w:rsid w:val="008104F5"/>
    <w:rsid w:val="00811072"/>
    <w:rsid w:val="00811369"/>
    <w:rsid w:val="0081274C"/>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2A47"/>
    <w:rsid w:val="00843C13"/>
    <w:rsid w:val="008454F8"/>
    <w:rsid w:val="0085173A"/>
    <w:rsid w:val="00854343"/>
    <w:rsid w:val="00860297"/>
    <w:rsid w:val="008603CE"/>
    <w:rsid w:val="008620FC"/>
    <w:rsid w:val="008627A5"/>
    <w:rsid w:val="00863E05"/>
    <w:rsid w:val="0086431E"/>
    <w:rsid w:val="00865ACA"/>
    <w:rsid w:val="00865D28"/>
    <w:rsid w:val="00865F85"/>
    <w:rsid w:val="00867C10"/>
    <w:rsid w:val="00870439"/>
    <w:rsid w:val="00870DA1"/>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475E"/>
    <w:rsid w:val="008C4767"/>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58DC"/>
    <w:rsid w:val="008F70BD"/>
    <w:rsid w:val="008F788F"/>
    <w:rsid w:val="008F7EA2"/>
    <w:rsid w:val="00902722"/>
    <w:rsid w:val="009027BC"/>
    <w:rsid w:val="009062E6"/>
    <w:rsid w:val="00911AF6"/>
    <w:rsid w:val="00911BE5"/>
    <w:rsid w:val="00913CA9"/>
    <w:rsid w:val="009145AE"/>
    <w:rsid w:val="009146CE"/>
    <w:rsid w:val="00914CA7"/>
    <w:rsid w:val="00915C3E"/>
    <w:rsid w:val="009161A8"/>
    <w:rsid w:val="009245F5"/>
    <w:rsid w:val="009249EC"/>
    <w:rsid w:val="009273B3"/>
    <w:rsid w:val="009305B5"/>
    <w:rsid w:val="00941FA3"/>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84F68"/>
    <w:rsid w:val="009911AF"/>
    <w:rsid w:val="00991875"/>
    <w:rsid w:val="00991F92"/>
    <w:rsid w:val="00992985"/>
    <w:rsid w:val="00993889"/>
    <w:rsid w:val="00994782"/>
    <w:rsid w:val="0099551B"/>
    <w:rsid w:val="00997BF1"/>
    <w:rsid w:val="009A089C"/>
    <w:rsid w:val="009A118E"/>
    <w:rsid w:val="009A21CD"/>
    <w:rsid w:val="009A278C"/>
    <w:rsid w:val="009A2BC2"/>
    <w:rsid w:val="009A42C1"/>
    <w:rsid w:val="009A5429"/>
    <w:rsid w:val="009A5857"/>
    <w:rsid w:val="009A72AD"/>
    <w:rsid w:val="009B09E0"/>
    <w:rsid w:val="009B0BC5"/>
    <w:rsid w:val="009B1247"/>
    <w:rsid w:val="009B4966"/>
    <w:rsid w:val="009B6029"/>
    <w:rsid w:val="009B6464"/>
    <w:rsid w:val="009B6971"/>
    <w:rsid w:val="009C27F1"/>
    <w:rsid w:val="009C3152"/>
    <w:rsid w:val="009C4CFA"/>
    <w:rsid w:val="009C5070"/>
    <w:rsid w:val="009D112C"/>
    <w:rsid w:val="009D47FA"/>
    <w:rsid w:val="009D50D2"/>
    <w:rsid w:val="009D6BCA"/>
    <w:rsid w:val="009D72B9"/>
    <w:rsid w:val="009E0F62"/>
    <w:rsid w:val="009E1848"/>
    <w:rsid w:val="009E4A58"/>
    <w:rsid w:val="009E5A2D"/>
    <w:rsid w:val="009E5AB2"/>
    <w:rsid w:val="009E6219"/>
    <w:rsid w:val="009F03B3"/>
    <w:rsid w:val="00A01757"/>
    <w:rsid w:val="00A028C0"/>
    <w:rsid w:val="00A02BAE"/>
    <w:rsid w:val="00A049A9"/>
    <w:rsid w:val="00A05AA6"/>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4006C"/>
    <w:rsid w:val="00A40091"/>
    <w:rsid w:val="00A4030F"/>
    <w:rsid w:val="00A41C79"/>
    <w:rsid w:val="00A41CB5"/>
    <w:rsid w:val="00A42CDF"/>
    <w:rsid w:val="00A4307B"/>
    <w:rsid w:val="00A4452E"/>
    <w:rsid w:val="00A4472C"/>
    <w:rsid w:val="00A44E69"/>
    <w:rsid w:val="00A4661E"/>
    <w:rsid w:val="00A55BD6"/>
    <w:rsid w:val="00A55D50"/>
    <w:rsid w:val="00A57142"/>
    <w:rsid w:val="00A61D48"/>
    <w:rsid w:val="00A648CD"/>
    <w:rsid w:val="00A6537A"/>
    <w:rsid w:val="00A67866"/>
    <w:rsid w:val="00A70B07"/>
    <w:rsid w:val="00A723F8"/>
    <w:rsid w:val="00A74B22"/>
    <w:rsid w:val="00A77CCB"/>
    <w:rsid w:val="00A83D8D"/>
    <w:rsid w:val="00A83E19"/>
    <w:rsid w:val="00A8446B"/>
    <w:rsid w:val="00A8473F"/>
    <w:rsid w:val="00A862D6"/>
    <w:rsid w:val="00A8715E"/>
    <w:rsid w:val="00A87647"/>
    <w:rsid w:val="00A9295B"/>
    <w:rsid w:val="00A93B09"/>
    <w:rsid w:val="00A952D7"/>
    <w:rsid w:val="00A963F7"/>
    <w:rsid w:val="00A96AD8"/>
    <w:rsid w:val="00AA052C"/>
    <w:rsid w:val="00AA1E45"/>
    <w:rsid w:val="00AA30E6"/>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5D89"/>
    <w:rsid w:val="00AD603C"/>
    <w:rsid w:val="00AE070A"/>
    <w:rsid w:val="00AE101C"/>
    <w:rsid w:val="00AE232F"/>
    <w:rsid w:val="00AE5EB4"/>
    <w:rsid w:val="00AF0C18"/>
    <w:rsid w:val="00AF47C5"/>
    <w:rsid w:val="00AF5398"/>
    <w:rsid w:val="00B02202"/>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432"/>
    <w:rsid w:val="00B447A5"/>
    <w:rsid w:val="00B4654C"/>
    <w:rsid w:val="00B47293"/>
    <w:rsid w:val="00B50E50"/>
    <w:rsid w:val="00B52120"/>
    <w:rsid w:val="00B54ABC"/>
    <w:rsid w:val="00B56FBE"/>
    <w:rsid w:val="00B62B58"/>
    <w:rsid w:val="00B65149"/>
    <w:rsid w:val="00B66567"/>
    <w:rsid w:val="00B66F52"/>
    <w:rsid w:val="00B66FE5"/>
    <w:rsid w:val="00B72880"/>
    <w:rsid w:val="00B758BF"/>
    <w:rsid w:val="00B827A6"/>
    <w:rsid w:val="00B831CE"/>
    <w:rsid w:val="00B86677"/>
    <w:rsid w:val="00B87131"/>
    <w:rsid w:val="00B939B1"/>
    <w:rsid w:val="00B96D40"/>
    <w:rsid w:val="00B97386"/>
    <w:rsid w:val="00B978DB"/>
    <w:rsid w:val="00BA263B"/>
    <w:rsid w:val="00BA42B2"/>
    <w:rsid w:val="00BA58D4"/>
    <w:rsid w:val="00BA5B9E"/>
    <w:rsid w:val="00BA7C9A"/>
    <w:rsid w:val="00BB5F8F"/>
    <w:rsid w:val="00BB657A"/>
    <w:rsid w:val="00BC1A4E"/>
    <w:rsid w:val="00BC5DC7"/>
    <w:rsid w:val="00BC6B41"/>
    <w:rsid w:val="00BC6B8B"/>
    <w:rsid w:val="00BC73D8"/>
    <w:rsid w:val="00BD52D7"/>
    <w:rsid w:val="00BD5AD2"/>
    <w:rsid w:val="00BE22F3"/>
    <w:rsid w:val="00BE5B52"/>
    <w:rsid w:val="00BE7B8D"/>
    <w:rsid w:val="00BF0993"/>
    <w:rsid w:val="00BF10A9"/>
    <w:rsid w:val="00BF1703"/>
    <w:rsid w:val="00BF231C"/>
    <w:rsid w:val="00BF51E5"/>
    <w:rsid w:val="00BF74A6"/>
    <w:rsid w:val="00BF7718"/>
    <w:rsid w:val="00C013AD"/>
    <w:rsid w:val="00C020FB"/>
    <w:rsid w:val="00C04904"/>
    <w:rsid w:val="00C056B3"/>
    <w:rsid w:val="00C103E5"/>
    <w:rsid w:val="00C13319"/>
    <w:rsid w:val="00C13EE9"/>
    <w:rsid w:val="00C21540"/>
    <w:rsid w:val="00C21906"/>
    <w:rsid w:val="00C21BFA"/>
    <w:rsid w:val="00C24C8D"/>
    <w:rsid w:val="00C25FE2"/>
    <w:rsid w:val="00C260F4"/>
    <w:rsid w:val="00C26B53"/>
    <w:rsid w:val="00C279B2"/>
    <w:rsid w:val="00C33E50"/>
    <w:rsid w:val="00C34C20"/>
    <w:rsid w:val="00C35A3E"/>
    <w:rsid w:val="00C42130"/>
    <w:rsid w:val="00C423A4"/>
    <w:rsid w:val="00C44BF5"/>
    <w:rsid w:val="00C4521D"/>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6741"/>
    <w:rsid w:val="00CA2D1B"/>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EEF"/>
    <w:rsid w:val="00CE0C4F"/>
    <w:rsid w:val="00CE30EA"/>
    <w:rsid w:val="00CF048A"/>
    <w:rsid w:val="00CF155A"/>
    <w:rsid w:val="00CF2947"/>
    <w:rsid w:val="00CF4E76"/>
    <w:rsid w:val="00CF686F"/>
    <w:rsid w:val="00CF6E60"/>
    <w:rsid w:val="00CF7BCA"/>
    <w:rsid w:val="00D008FD"/>
    <w:rsid w:val="00D0321C"/>
    <w:rsid w:val="00D035EC"/>
    <w:rsid w:val="00D069B6"/>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32719"/>
    <w:rsid w:val="00D33333"/>
    <w:rsid w:val="00D34CB7"/>
    <w:rsid w:val="00D352A2"/>
    <w:rsid w:val="00D4162B"/>
    <w:rsid w:val="00D4514F"/>
    <w:rsid w:val="00D451E2"/>
    <w:rsid w:val="00D45E89"/>
    <w:rsid w:val="00D45E8D"/>
    <w:rsid w:val="00D466AE"/>
    <w:rsid w:val="00D4734F"/>
    <w:rsid w:val="00D51BF3"/>
    <w:rsid w:val="00D51E0C"/>
    <w:rsid w:val="00D54B98"/>
    <w:rsid w:val="00D56D85"/>
    <w:rsid w:val="00D66846"/>
    <w:rsid w:val="00D675FB"/>
    <w:rsid w:val="00D71F25"/>
    <w:rsid w:val="00D77031"/>
    <w:rsid w:val="00D81136"/>
    <w:rsid w:val="00D84941"/>
    <w:rsid w:val="00D84FA1"/>
    <w:rsid w:val="00D851F0"/>
    <w:rsid w:val="00D86DB7"/>
    <w:rsid w:val="00D9060C"/>
    <w:rsid w:val="00D926D0"/>
    <w:rsid w:val="00D93030"/>
    <w:rsid w:val="00D950E1"/>
    <w:rsid w:val="00D952A6"/>
    <w:rsid w:val="00D96B93"/>
    <w:rsid w:val="00D97F99"/>
    <w:rsid w:val="00DA1E08"/>
    <w:rsid w:val="00DA24F8"/>
    <w:rsid w:val="00DA28E8"/>
    <w:rsid w:val="00DA38D3"/>
    <w:rsid w:val="00DA3932"/>
    <w:rsid w:val="00DA3AFC"/>
    <w:rsid w:val="00DA64F8"/>
    <w:rsid w:val="00DA6C15"/>
    <w:rsid w:val="00DB38EE"/>
    <w:rsid w:val="00DB498B"/>
    <w:rsid w:val="00DB66CA"/>
    <w:rsid w:val="00DB6BCA"/>
    <w:rsid w:val="00DB7113"/>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4A10"/>
    <w:rsid w:val="00E01138"/>
    <w:rsid w:val="00E02DFB"/>
    <w:rsid w:val="00E030F9"/>
    <w:rsid w:val="00E0311A"/>
    <w:rsid w:val="00E03138"/>
    <w:rsid w:val="00E06404"/>
    <w:rsid w:val="00E11A85"/>
    <w:rsid w:val="00E12495"/>
    <w:rsid w:val="00E15CCD"/>
    <w:rsid w:val="00E15D9E"/>
    <w:rsid w:val="00E202EF"/>
    <w:rsid w:val="00E210B5"/>
    <w:rsid w:val="00E2552F"/>
    <w:rsid w:val="00E3137A"/>
    <w:rsid w:val="00E32213"/>
    <w:rsid w:val="00E32CCF"/>
    <w:rsid w:val="00E33542"/>
    <w:rsid w:val="00E34A98"/>
    <w:rsid w:val="00E35D1E"/>
    <w:rsid w:val="00E364F9"/>
    <w:rsid w:val="00E365FA"/>
    <w:rsid w:val="00E36789"/>
    <w:rsid w:val="00E44A83"/>
    <w:rsid w:val="00E4507B"/>
    <w:rsid w:val="00E502C1"/>
    <w:rsid w:val="00E502DD"/>
    <w:rsid w:val="00E50D3A"/>
    <w:rsid w:val="00E51387"/>
    <w:rsid w:val="00E51E68"/>
    <w:rsid w:val="00E52EFD"/>
    <w:rsid w:val="00E5408A"/>
    <w:rsid w:val="00E56800"/>
    <w:rsid w:val="00E62FF9"/>
    <w:rsid w:val="00E635D6"/>
    <w:rsid w:val="00E639BC"/>
    <w:rsid w:val="00E664CC"/>
    <w:rsid w:val="00E70388"/>
    <w:rsid w:val="00E70B15"/>
    <w:rsid w:val="00E70F92"/>
    <w:rsid w:val="00E74C54"/>
    <w:rsid w:val="00E77A03"/>
    <w:rsid w:val="00E822E8"/>
    <w:rsid w:val="00E82554"/>
    <w:rsid w:val="00E82606"/>
    <w:rsid w:val="00E846C8"/>
    <w:rsid w:val="00E84957"/>
    <w:rsid w:val="00E84A55"/>
    <w:rsid w:val="00E85BFF"/>
    <w:rsid w:val="00E90391"/>
    <w:rsid w:val="00E906C2"/>
    <w:rsid w:val="00E9070B"/>
    <w:rsid w:val="00E9311F"/>
    <w:rsid w:val="00E934D1"/>
    <w:rsid w:val="00E94AF0"/>
    <w:rsid w:val="00E95D13"/>
    <w:rsid w:val="00E95DD3"/>
    <w:rsid w:val="00E969D5"/>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1542"/>
    <w:rsid w:val="00F06D37"/>
    <w:rsid w:val="00F07B9D"/>
    <w:rsid w:val="00F10926"/>
    <w:rsid w:val="00F11586"/>
    <w:rsid w:val="00F1183B"/>
    <w:rsid w:val="00F11C9F"/>
    <w:rsid w:val="00F12263"/>
    <w:rsid w:val="00F1409D"/>
    <w:rsid w:val="00F14214"/>
    <w:rsid w:val="00F157A9"/>
    <w:rsid w:val="00F25BB6"/>
    <w:rsid w:val="00F26B7E"/>
    <w:rsid w:val="00F27A3B"/>
    <w:rsid w:val="00F33817"/>
    <w:rsid w:val="00F3447F"/>
    <w:rsid w:val="00F420D5"/>
    <w:rsid w:val="00F451EA"/>
    <w:rsid w:val="00F45447"/>
    <w:rsid w:val="00F456C6"/>
    <w:rsid w:val="00F4577B"/>
    <w:rsid w:val="00F46496"/>
    <w:rsid w:val="00F474D0"/>
    <w:rsid w:val="00F50179"/>
    <w:rsid w:val="00F56511"/>
    <w:rsid w:val="00F6194E"/>
    <w:rsid w:val="00F623AC"/>
    <w:rsid w:val="00F6412A"/>
    <w:rsid w:val="00F65893"/>
    <w:rsid w:val="00F66A4A"/>
    <w:rsid w:val="00F71E22"/>
    <w:rsid w:val="00F72142"/>
    <w:rsid w:val="00F72AE7"/>
    <w:rsid w:val="00F77D98"/>
    <w:rsid w:val="00F833BA"/>
    <w:rsid w:val="00F84FD0"/>
    <w:rsid w:val="00F859A8"/>
    <w:rsid w:val="00F905A2"/>
    <w:rsid w:val="00F9108B"/>
    <w:rsid w:val="00F91349"/>
    <w:rsid w:val="00F93A8A"/>
    <w:rsid w:val="00F95248"/>
    <w:rsid w:val="00F956A9"/>
    <w:rsid w:val="00F963ED"/>
    <w:rsid w:val="00F966CF"/>
    <w:rsid w:val="00F96CAE"/>
    <w:rsid w:val="00F97C99"/>
    <w:rsid w:val="00FA662D"/>
    <w:rsid w:val="00FA6730"/>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232164"/>
    <w:rsid w:val="0168325F"/>
    <w:rsid w:val="016C3180"/>
    <w:rsid w:val="01730582"/>
    <w:rsid w:val="018A62B8"/>
    <w:rsid w:val="019605D6"/>
    <w:rsid w:val="01FC4409"/>
    <w:rsid w:val="0218414F"/>
    <w:rsid w:val="021D229B"/>
    <w:rsid w:val="022C6982"/>
    <w:rsid w:val="02691984"/>
    <w:rsid w:val="028A06F8"/>
    <w:rsid w:val="02AB78A7"/>
    <w:rsid w:val="02BC4A08"/>
    <w:rsid w:val="03023981"/>
    <w:rsid w:val="03075780"/>
    <w:rsid w:val="0316493E"/>
    <w:rsid w:val="033F39A1"/>
    <w:rsid w:val="034F0B7A"/>
    <w:rsid w:val="036A1510"/>
    <w:rsid w:val="03705062"/>
    <w:rsid w:val="037C7321"/>
    <w:rsid w:val="03887BE8"/>
    <w:rsid w:val="03A452C5"/>
    <w:rsid w:val="03CF32D2"/>
    <w:rsid w:val="03FE341B"/>
    <w:rsid w:val="046E624C"/>
    <w:rsid w:val="04AB1DE0"/>
    <w:rsid w:val="04B70785"/>
    <w:rsid w:val="0516577E"/>
    <w:rsid w:val="05391ED0"/>
    <w:rsid w:val="053E0EA6"/>
    <w:rsid w:val="057228FE"/>
    <w:rsid w:val="05782005"/>
    <w:rsid w:val="05A351AD"/>
    <w:rsid w:val="05E82A63"/>
    <w:rsid w:val="05EA08AE"/>
    <w:rsid w:val="060101C2"/>
    <w:rsid w:val="06011ED8"/>
    <w:rsid w:val="061D118D"/>
    <w:rsid w:val="062F1DB1"/>
    <w:rsid w:val="064C16BC"/>
    <w:rsid w:val="066D12D3"/>
    <w:rsid w:val="06E4782C"/>
    <w:rsid w:val="06E60D29"/>
    <w:rsid w:val="072563F6"/>
    <w:rsid w:val="0748257F"/>
    <w:rsid w:val="07706DBE"/>
    <w:rsid w:val="07801A1F"/>
    <w:rsid w:val="07A50D69"/>
    <w:rsid w:val="07BB5DFD"/>
    <w:rsid w:val="07F476A6"/>
    <w:rsid w:val="08052F9B"/>
    <w:rsid w:val="082C3E90"/>
    <w:rsid w:val="083566D7"/>
    <w:rsid w:val="084A5DB4"/>
    <w:rsid w:val="08803584"/>
    <w:rsid w:val="08AE04A4"/>
    <w:rsid w:val="08B56879"/>
    <w:rsid w:val="08C20C43"/>
    <w:rsid w:val="09E10052"/>
    <w:rsid w:val="09FA0BED"/>
    <w:rsid w:val="0A2F1F5A"/>
    <w:rsid w:val="0A466F21"/>
    <w:rsid w:val="0A7B04A7"/>
    <w:rsid w:val="0A93260E"/>
    <w:rsid w:val="0ABC41CC"/>
    <w:rsid w:val="0AE20526"/>
    <w:rsid w:val="0AED5C74"/>
    <w:rsid w:val="0B2C4CAA"/>
    <w:rsid w:val="0B3B060A"/>
    <w:rsid w:val="0B5E43BF"/>
    <w:rsid w:val="0B7F4854"/>
    <w:rsid w:val="0BBA6DAD"/>
    <w:rsid w:val="0BE856C8"/>
    <w:rsid w:val="0BEA32BC"/>
    <w:rsid w:val="0C236700"/>
    <w:rsid w:val="0C932600"/>
    <w:rsid w:val="0C946713"/>
    <w:rsid w:val="0D0E5602"/>
    <w:rsid w:val="0D554285"/>
    <w:rsid w:val="0D613984"/>
    <w:rsid w:val="0D94702D"/>
    <w:rsid w:val="0DF02F5A"/>
    <w:rsid w:val="0DF22130"/>
    <w:rsid w:val="0E3B701B"/>
    <w:rsid w:val="0E69532F"/>
    <w:rsid w:val="0EB9159E"/>
    <w:rsid w:val="0EC54F03"/>
    <w:rsid w:val="0F136F00"/>
    <w:rsid w:val="0F6A603C"/>
    <w:rsid w:val="0F7B0F58"/>
    <w:rsid w:val="0F827BE2"/>
    <w:rsid w:val="0FDA7A1E"/>
    <w:rsid w:val="101210C7"/>
    <w:rsid w:val="102A5E44"/>
    <w:rsid w:val="10481FCB"/>
    <w:rsid w:val="105552F6"/>
    <w:rsid w:val="10A70926"/>
    <w:rsid w:val="10F30FAA"/>
    <w:rsid w:val="11203B56"/>
    <w:rsid w:val="115B4B8E"/>
    <w:rsid w:val="115F384D"/>
    <w:rsid w:val="11EE77B0"/>
    <w:rsid w:val="11FF1BB4"/>
    <w:rsid w:val="120E3A8E"/>
    <w:rsid w:val="127923DB"/>
    <w:rsid w:val="129B16E6"/>
    <w:rsid w:val="12EF6816"/>
    <w:rsid w:val="12F069E9"/>
    <w:rsid w:val="12F22DF0"/>
    <w:rsid w:val="131F0915"/>
    <w:rsid w:val="134A6C68"/>
    <w:rsid w:val="134D1487"/>
    <w:rsid w:val="134E0A4D"/>
    <w:rsid w:val="137361BF"/>
    <w:rsid w:val="138C102F"/>
    <w:rsid w:val="13C20EF5"/>
    <w:rsid w:val="13EC5B14"/>
    <w:rsid w:val="14000F03"/>
    <w:rsid w:val="14123C2A"/>
    <w:rsid w:val="143B513A"/>
    <w:rsid w:val="14CE7BA3"/>
    <w:rsid w:val="14F754D2"/>
    <w:rsid w:val="15267743"/>
    <w:rsid w:val="15603A94"/>
    <w:rsid w:val="157078C5"/>
    <w:rsid w:val="15852D62"/>
    <w:rsid w:val="15A25C0B"/>
    <w:rsid w:val="15D171CD"/>
    <w:rsid w:val="160F7F96"/>
    <w:rsid w:val="16277ECE"/>
    <w:rsid w:val="16302145"/>
    <w:rsid w:val="16405AFD"/>
    <w:rsid w:val="164F1596"/>
    <w:rsid w:val="1675691F"/>
    <w:rsid w:val="16893324"/>
    <w:rsid w:val="169564C9"/>
    <w:rsid w:val="169A7F07"/>
    <w:rsid w:val="169E77C3"/>
    <w:rsid w:val="16B5089D"/>
    <w:rsid w:val="16DD18A4"/>
    <w:rsid w:val="17017F86"/>
    <w:rsid w:val="175212DA"/>
    <w:rsid w:val="175A739F"/>
    <w:rsid w:val="17B5155B"/>
    <w:rsid w:val="17D67188"/>
    <w:rsid w:val="17E51656"/>
    <w:rsid w:val="17F0186C"/>
    <w:rsid w:val="180179DE"/>
    <w:rsid w:val="180646CA"/>
    <w:rsid w:val="18216ACF"/>
    <w:rsid w:val="18365B35"/>
    <w:rsid w:val="18634554"/>
    <w:rsid w:val="19095C10"/>
    <w:rsid w:val="191D6B9C"/>
    <w:rsid w:val="19276AFB"/>
    <w:rsid w:val="19724D52"/>
    <w:rsid w:val="198908E7"/>
    <w:rsid w:val="198F7C4A"/>
    <w:rsid w:val="199C7AF2"/>
    <w:rsid w:val="19B00850"/>
    <w:rsid w:val="19C122CF"/>
    <w:rsid w:val="19CF4AA6"/>
    <w:rsid w:val="1A323848"/>
    <w:rsid w:val="1AB45AB1"/>
    <w:rsid w:val="1ABA4ADC"/>
    <w:rsid w:val="1AE238A6"/>
    <w:rsid w:val="1B7802A0"/>
    <w:rsid w:val="1B907EA4"/>
    <w:rsid w:val="1BA86FFE"/>
    <w:rsid w:val="1BEC4D61"/>
    <w:rsid w:val="1BED1132"/>
    <w:rsid w:val="1BF409AA"/>
    <w:rsid w:val="1C461FD2"/>
    <w:rsid w:val="1CA16FFF"/>
    <w:rsid w:val="1CC94709"/>
    <w:rsid w:val="1D03100A"/>
    <w:rsid w:val="1D556C86"/>
    <w:rsid w:val="1D964ABA"/>
    <w:rsid w:val="1DAA4ED3"/>
    <w:rsid w:val="1E355E02"/>
    <w:rsid w:val="1E5F7313"/>
    <w:rsid w:val="1E883E01"/>
    <w:rsid w:val="1F0423C1"/>
    <w:rsid w:val="1F050A31"/>
    <w:rsid w:val="1F222925"/>
    <w:rsid w:val="1FB01441"/>
    <w:rsid w:val="1FD620C2"/>
    <w:rsid w:val="20062BCA"/>
    <w:rsid w:val="203647FC"/>
    <w:rsid w:val="20434583"/>
    <w:rsid w:val="205F6868"/>
    <w:rsid w:val="208328D1"/>
    <w:rsid w:val="20CF17CF"/>
    <w:rsid w:val="21374CD0"/>
    <w:rsid w:val="217751A5"/>
    <w:rsid w:val="217F66CE"/>
    <w:rsid w:val="224E4D0C"/>
    <w:rsid w:val="22904A12"/>
    <w:rsid w:val="22A2207B"/>
    <w:rsid w:val="22A92BB2"/>
    <w:rsid w:val="22D463D2"/>
    <w:rsid w:val="233E645E"/>
    <w:rsid w:val="23467CA0"/>
    <w:rsid w:val="23804408"/>
    <w:rsid w:val="240A66CC"/>
    <w:rsid w:val="243C43AB"/>
    <w:rsid w:val="246B1891"/>
    <w:rsid w:val="246B6A3F"/>
    <w:rsid w:val="249B5576"/>
    <w:rsid w:val="24BE2BB8"/>
    <w:rsid w:val="25323BFF"/>
    <w:rsid w:val="25562CB6"/>
    <w:rsid w:val="2599796E"/>
    <w:rsid w:val="25A15705"/>
    <w:rsid w:val="25A3107A"/>
    <w:rsid w:val="26144FEE"/>
    <w:rsid w:val="261849A4"/>
    <w:rsid w:val="26275999"/>
    <w:rsid w:val="266E6EDA"/>
    <w:rsid w:val="26863A31"/>
    <w:rsid w:val="268E39D0"/>
    <w:rsid w:val="26C62652"/>
    <w:rsid w:val="26F50464"/>
    <w:rsid w:val="27016CF5"/>
    <w:rsid w:val="2705317A"/>
    <w:rsid w:val="27076EF2"/>
    <w:rsid w:val="27584D0F"/>
    <w:rsid w:val="27787D8C"/>
    <w:rsid w:val="27B506FD"/>
    <w:rsid w:val="283D64A2"/>
    <w:rsid w:val="28461C9C"/>
    <w:rsid w:val="28616AD6"/>
    <w:rsid w:val="2918487E"/>
    <w:rsid w:val="294F20EA"/>
    <w:rsid w:val="296A40E9"/>
    <w:rsid w:val="297B5986"/>
    <w:rsid w:val="29B93622"/>
    <w:rsid w:val="29C37FBC"/>
    <w:rsid w:val="29F15568"/>
    <w:rsid w:val="2A224043"/>
    <w:rsid w:val="2A406930"/>
    <w:rsid w:val="2A4917DD"/>
    <w:rsid w:val="2A8C459B"/>
    <w:rsid w:val="2ACF5961"/>
    <w:rsid w:val="2AD73445"/>
    <w:rsid w:val="2B36627C"/>
    <w:rsid w:val="2B612949"/>
    <w:rsid w:val="2B860FD2"/>
    <w:rsid w:val="2BEA306D"/>
    <w:rsid w:val="2C0F3F8E"/>
    <w:rsid w:val="2CA02F29"/>
    <w:rsid w:val="2CCC3FAB"/>
    <w:rsid w:val="2CD366E8"/>
    <w:rsid w:val="2CFD7BC7"/>
    <w:rsid w:val="2D476778"/>
    <w:rsid w:val="2D636E4D"/>
    <w:rsid w:val="2DB651CE"/>
    <w:rsid w:val="2DDF4725"/>
    <w:rsid w:val="2E305990"/>
    <w:rsid w:val="2E48204A"/>
    <w:rsid w:val="2E4B3B69"/>
    <w:rsid w:val="2E5C2F80"/>
    <w:rsid w:val="2E701821"/>
    <w:rsid w:val="2ECF380D"/>
    <w:rsid w:val="2EE04C18"/>
    <w:rsid w:val="2EE61AE3"/>
    <w:rsid w:val="2F2717B8"/>
    <w:rsid w:val="2F2E3AE1"/>
    <w:rsid w:val="2F750BAF"/>
    <w:rsid w:val="2F923A19"/>
    <w:rsid w:val="2FBB0F52"/>
    <w:rsid w:val="2FF3270A"/>
    <w:rsid w:val="2FFD70E5"/>
    <w:rsid w:val="2FFF10AF"/>
    <w:rsid w:val="30152B12"/>
    <w:rsid w:val="30167621"/>
    <w:rsid w:val="303E4FA5"/>
    <w:rsid w:val="30696B47"/>
    <w:rsid w:val="30C145B6"/>
    <w:rsid w:val="31052FA1"/>
    <w:rsid w:val="318452F0"/>
    <w:rsid w:val="31DE6AA2"/>
    <w:rsid w:val="3201313F"/>
    <w:rsid w:val="327678EE"/>
    <w:rsid w:val="32C37B11"/>
    <w:rsid w:val="32DD4AEB"/>
    <w:rsid w:val="33056C99"/>
    <w:rsid w:val="33062754"/>
    <w:rsid w:val="33386686"/>
    <w:rsid w:val="33995376"/>
    <w:rsid w:val="34707CF9"/>
    <w:rsid w:val="34763909"/>
    <w:rsid w:val="34871673"/>
    <w:rsid w:val="34A22009"/>
    <w:rsid w:val="34A9783B"/>
    <w:rsid w:val="34BB4B26"/>
    <w:rsid w:val="34DF386C"/>
    <w:rsid w:val="3529663A"/>
    <w:rsid w:val="35870510"/>
    <w:rsid w:val="35A53185"/>
    <w:rsid w:val="35B20971"/>
    <w:rsid w:val="35D07049"/>
    <w:rsid w:val="363F34AE"/>
    <w:rsid w:val="365E6403"/>
    <w:rsid w:val="36627784"/>
    <w:rsid w:val="37170DC5"/>
    <w:rsid w:val="374A4436"/>
    <w:rsid w:val="37533A8E"/>
    <w:rsid w:val="3756220F"/>
    <w:rsid w:val="37786760"/>
    <w:rsid w:val="37794F9B"/>
    <w:rsid w:val="37F25C81"/>
    <w:rsid w:val="386A2005"/>
    <w:rsid w:val="387407A3"/>
    <w:rsid w:val="38751CA5"/>
    <w:rsid w:val="387B14EE"/>
    <w:rsid w:val="38B260FA"/>
    <w:rsid w:val="391B536C"/>
    <w:rsid w:val="39443CE1"/>
    <w:rsid w:val="39776BAE"/>
    <w:rsid w:val="3A1F5EA9"/>
    <w:rsid w:val="3A745520"/>
    <w:rsid w:val="3AC74DF5"/>
    <w:rsid w:val="3B5C77FB"/>
    <w:rsid w:val="3BDD1D33"/>
    <w:rsid w:val="3BED52FC"/>
    <w:rsid w:val="3C1D466B"/>
    <w:rsid w:val="3CA27DBE"/>
    <w:rsid w:val="3CFA5A1F"/>
    <w:rsid w:val="3D1617E6"/>
    <w:rsid w:val="3D370A66"/>
    <w:rsid w:val="3DBF13D5"/>
    <w:rsid w:val="3DD63CC0"/>
    <w:rsid w:val="3DF5039B"/>
    <w:rsid w:val="3EDE5B67"/>
    <w:rsid w:val="3EE33056"/>
    <w:rsid w:val="3FA4727D"/>
    <w:rsid w:val="3FB96629"/>
    <w:rsid w:val="3FD958AF"/>
    <w:rsid w:val="4030282F"/>
    <w:rsid w:val="403B3EEC"/>
    <w:rsid w:val="404F4429"/>
    <w:rsid w:val="40664832"/>
    <w:rsid w:val="409B6CE3"/>
    <w:rsid w:val="40A31CF4"/>
    <w:rsid w:val="40AC425B"/>
    <w:rsid w:val="40E53504"/>
    <w:rsid w:val="40E5601A"/>
    <w:rsid w:val="4116224D"/>
    <w:rsid w:val="412169AB"/>
    <w:rsid w:val="41225622"/>
    <w:rsid w:val="413C43E8"/>
    <w:rsid w:val="418B7CA8"/>
    <w:rsid w:val="41992B62"/>
    <w:rsid w:val="41AA258E"/>
    <w:rsid w:val="424F6B0E"/>
    <w:rsid w:val="42562684"/>
    <w:rsid w:val="426C3594"/>
    <w:rsid w:val="42B623AB"/>
    <w:rsid w:val="430C39D5"/>
    <w:rsid w:val="43105161"/>
    <w:rsid w:val="43254CF3"/>
    <w:rsid w:val="433B424F"/>
    <w:rsid w:val="4340580E"/>
    <w:rsid w:val="43581F93"/>
    <w:rsid w:val="435E3EE6"/>
    <w:rsid w:val="43CF0940"/>
    <w:rsid w:val="43E22422"/>
    <w:rsid w:val="44164E77"/>
    <w:rsid w:val="44342C20"/>
    <w:rsid w:val="447C3DA7"/>
    <w:rsid w:val="44AD0C81"/>
    <w:rsid w:val="44F65603"/>
    <w:rsid w:val="44FF33FE"/>
    <w:rsid w:val="456C5FA8"/>
    <w:rsid w:val="456D78C7"/>
    <w:rsid w:val="456F4189"/>
    <w:rsid w:val="457479F1"/>
    <w:rsid w:val="45987518"/>
    <w:rsid w:val="45DF1C03"/>
    <w:rsid w:val="45F97EF6"/>
    <w:rsid w:val="46027484"/>
    <w:rsid w:val="46C92DA7"/>
    <w:rsid w:val="46FD1503"/>
    <w:rsid w:val="470B6B20"/>
    <w:rsid w:val="477E4B57"/>
    <w:rsid w:val="47810E38"/>
    <w:rsid w:val="47B8213D"/>
    <w:rsid w:val="47FB6D2E"/>
    <w:rsid w:val="480F26FD"/>
    <w:rsid w:val="48270292"/>
    <w:rsid w:val="486862A7"/>
    <w:rsid w:val="48897310"/>
    <w:rsid w:val="489B7854"/>
    <w:rsid w:val="48A850A9"/>
    <w:rsid w:val="48A9133B"/>
    <w:rsid w:val="48B16A9D"/>
    <w:rsid w:val="48BE1183"/>
    <w:rsid w:val="48DD3AFF"/>
    <w:rsid w:val="48F7524C"/>
    <w:rsid w:val="490E2FA4"/>
    <w:rsid w:val="493B59E6"/>
    <w:rsid w:val="49602288"/>
    <w:rsid w:val="496B2EB9"/>
    <w:rsid w:val="49877DA8"/>
    <w:rsid w:val="49C25BF5"/>
    <w:rsid w:val="49E60792"/>
    <w:rsid w:val="49F31A11"/>
    <w:rsid w:val="4A2A7FF5"/>
    <w:rsid w:val="4A5230D3"/>
    <w:rsid w:val="4A886B48"/>
    <w:rsid w:val="4AAC3789"/>
    <w:rsid w:val="4ABB577A"/>
    <w:rsid w:val="4ADE0EEB"/>
    <w:rsid w:val="4AE81EA5"/>
    <w:rsid w:val="4B1F2744"/>
    <w:rsid w:val="4B4D2316"/>
    <w:rsid w:val="4B985EF5"/>
    <w:rsid w:val="4BA359D0"/>
    <w:rsid w:val="4BBB3E47"/>
    <w:rsid w:val="4BE766E3"/>
    <w:rsid w:val="4C27367F"/>
    <w:rsid w:val="4C2F11CB"/>
    <w:rsid w:val="4C56430C"/>
    <w:rsid w:val="4C582666"/>
    <w:rsid w:val="4CD934B0"/>
    <w:rsid w:val="4CFA4C80"/>
    <w:rsid w:val="4D0F1DAD"/>
    <w:rsid w:val="4D5763B7"/>
    <w:rsid w:val="4D586191"/>
    <w:rsid w:val="4D92605A"/>
    <w:rsid w:val="4DD252B5"/>
    <w:rsid w:val="4E096817"/>
    <w:rsid w:val="4E393586"/>
    <w:rsid w:val="4E606845"/>
    <w:rsid w:val="4E6818CB"/>
    <w:rsid w:val="4EE2777A"/>
    <w:rsid w:val="4F277882"/>
    <w:rsid w:val="4FAF54D3"/>
    <w:rsid w:val="50045067"/>
    <w:rsid w:val="501C315F"/>
    <w:rsid w:val="502C1BF3"/>
    <w:rsid w:val="5038161B"/>
    <w:rsid w:val="504C181F"/>
    <w:rsid w:val="50816CB4"/>
    <w:rsid w:val="50B02188"/>
    <w:rsid w:val="50B42925"/>
    <w:rsid w:val="50C84524"/>
    <w:rsid w:val="51142088"/>
    <w:rsid w:val="513F09F3"/>
    <w:rsid w:val="516351C9"/>
    <w:rsid w:val="518C6243"/>
    <w:rsid w:val="51A27694"/>
    <w:rsid w:val="51BA49DE"/>
    <w:rsid w:val="51DA77FB"/>
    <w:rsid w:val="52483DF0"/>
    <w:rsid w:val="52D77CD9"/>
    <w:rsid w:val="52E02222"/>
    <w:rsid w:val="52FF0725"/>
    <w:rsid w:val="532760A3"/>
    <w:rsid w:val="53456529"/>
    <w:rsid w:val="53914B2C"/>
    <w:rsid w:val="539D3210"/>
    <w:rsid w:val="542A6848"/>
    <w:rsid w:val="54783CB0"/>
    <w:rsid w:val="54AD6A7C"/>
    <w:rsid w:val="55172147"/>
    <w:rsid w:val="551F7522"/>
    <w:rsid w:val="55444C42"/>
    <w:rsid w:val="55627866"/>
    <w:rsid w:val="56690780"/>
    <w:rsid w:val="56A45C5C"/>
    <w:rsid w:val="56BF36C3"/>
    <w:rsid w:val="56E40E58"/>
    <w:rsid w:val="56E524FD"/>
    <w:rsid w:val="571701DC"/>
    <w:rsid w:val="573D014F"/>
    <w:rsid w:val="57437FA0"/>
    <w:rsid w:val="574B60D8"/>
    <w:rsid w:val="574C257C"/>
    <w:rsid w:val="574F2C22"/>
    <w:rsid w:val="57596659"/>
    <w:rsid w:val="576176AA"/>
    <w:rsid w:val="577F2DD7"/>
    <w:rsid w:val="578A30A4"/>
    <w:rsid w:val="579B0E0D"/>
    <w:rsid w:val="57D81785"/>
    <w:rsid w:val="5803662E"/>
    <w:rsid w:val="584F6B7D"/>
    <w:rsid w:val="58504B06"/>
    <w:rsid w:val="58D36C38"/>
    <w:rsid w:val="58D44CFC"/>
    <w:rsid w:val="58ED4252"/>
    <w:rsid w:val="595219A0"/>
    <w:rsid w:val="595526E7"/>
    <w:rsid w:val="599C2C1B"/>
    <w:rsid w:val="59B368E2"/>
    <w:rsid w:val="59BB5428"/>
    <w:rsid w:val="59DF128C"/>
    <w:rsid w:val="5A04713E"/>
    <w:rsid w:val="5A096502"/>
    <w:rsid w:val="5A2A2C3C"/>
    <w:rsid w:val="5A41687A"/>
    <w:rsid w:val="5ADE272C"/>
    <w:rsid w:val="5AF013FE"/>
    <w:rsid w:val="5AF53A87"/>
    <w:rsid w:val="5B0171D9"/>
    <w:rsid w:val="5BAC183B"/>
    <w:rsid w:val="5BE16AFB"/>
    <w:rsid w:val="5C0F2BFF"/>
    <w:rsid w:val="5C12646B"/>
    <w:rsid w:val="5C43082C"/>
    <w:rsid w:val="5C5A7811"/>
    <w:rsid w:val="5C8A60EC"/>
    <w:rsid w:val="5CAD1D45"/>
    <w:rsid w:val="5CB42B90"/>
    <w:rsid w:val="5CD66259"/>
    <w:rsid w:val="5CEE23E1"/>
    <w:rsid w:val="5D704AEA"/>
    <w:rsid w:val="5D9702C9"/>
    <w:rsid w:val="5D984DE9"/>
    <w:rsid w:val="5DF110BE"/>
    <w:rsid w:val="5DFE22BA"/>
    <w:rsid w:val="5E0A07D4"/>
    <w:rsid w:val="5E224037"/>
    <w:rsid w:val="5E2C229D"/>
    <w:rsid w:val="5E391380"/>
    <w:rsid w:val="5E3E6996"/>
    <w:rsid w:val="5E79352B"/>
    <w:rsid w:val="5E9F7435"/>
    <w:rsid w:val="5EDA2C3F"/>
    <w:rsid w:val="5F313E05"/>
    <w:rsid w:val="5FD17AC2"/>
    <w:rsid w:val="600D6A86"/>
    <w:rsid w:val="603B4F3C"/>
    <w:rsid w:val="603E2C7E"/>
    <w:rsid w:val="605044B1"/>
    <w:rsid w:val="606326E4"/>
    <w:rsid w:val="606D70BF"/>
    <w:rsid w:val="606E0CAA"/>
    <w:rsid w:val="61265BEC"/>
    <w:rsid w:val="612F7E5E"/>
    <w:rsid w:val="619C1438"/>
    <w:rsid w:val="619C6B90"/>
    <w:rsid w:val="61A42074"/>
    <w:rsid w:val="61BA4586"/>
    <w:rsid w:val="622A170C"/>
    <w:rsid w:val="62751C1D"/>
    <w:rsid w:val="62A80882"/>
    <w:rsid w:val="63224191"/>
    <w:rsid w:val="63534F55"/>
    <w:rsid w:val="63662122"/>
    <w:rsid w:val="63676048"/>
    <w:rsid w:val="638D4AAC"/>
    <w:rsid w:val="6392171A"/>
    <w:rsid w:val="63C024B3"/>
    <w:rsid w:val="63FF44D2"/>
    <w:rsid w:val="643423CE"/>
    <w:rsid w:val="64CD585D"/>
    <w:rsid w:val="655A0B79"/>
    <w:rsid w:val="659D0447"/>
    <w:rsid w:val="65B12010"/>
    <w:rsid w:val="65B37C68"/>
    <w:rsid w:val="65B509D5"/>
    <w:rsid w:val="65BE4D8B"/>
    <w:rsid w:val="65E54BC4"/>
    <w:rsid w:val="663526E8"/>
    <w:rsid w:val="665B6338"/>
    <w:rsid w:val="66790AA8"/>
    <w:rsid w:val="66C32C39"/>
    <w:rsid w:val="66C4393C"/>
    <w:rsid w:val="66C47782"/>
    <w:rsid w:val="67317098"/>
    <w:rsid w:val="675F16E0"/>
    <w:rsid w:val="676072E5"/>
    <w:rsid w:val="67814AAD"/>
    <w:rsid w:val="67A4431E"/>
    <w:rsid w:val="67F74755"/>
    <w:rsid w:val="67FD2028"/>
    <w:rsid w:val="68591702"/>
    <w:rsid w:val="68BD2F0A"/>
    <w:rsid w:val="68E65C61"/>
    <w:rsid w:val="694643CA"/>
    <w:rsid w:val="698431D7"/>
    <w:rsid w:val="69E508B7"/>
    <w:rsid w:val="6A135CE8"/>
    <w:rsid w:val="6A184254"/>
    <w:rsid w:val="6A452A79"/>
    <w:rsid w:val="6A45564A"/>
    <w:rsid w:val="6A5E63F6"/>
    <w:rsid w:val="6AAD6A36"/>
    <w:rsid w:val="6ABD48E5"/>
    <w:rsid w:val="6AC344AB"/>
    <w:rsid w:val="6B327B40"/>
    <w:rsid w:val="6B403D4E"/>
    <w:rsid w:val="6B56531F"/>
    <w:rsid w:val="6B845AAD"/>
    <w:rsid w:val="6B8B36DB"/>
    <w:rsid w:val="6B8D5543"/>
    <w:rsid w:val="6BBD6378"/>
    <w:rsid w:val="6BE72DB2"/>
    <w:rsid w:val="6BF608B1"/>
    <w:rsid w:val="6C305B70"/>
    <w:rsid w:val="6C375151"/>
    <w:rsid w:val="6C544558"/>
    <w:rsid w:val="6CB57E24"/>
    <w:rsid w:val="6CCD33BF"/>
    <w:rsid w:val="6CED272F"/>
    <w:rsid w:val="6D003795"/>
    <w:rsid w:val="6D2532D0"/>
    <w:rsid w:val="6D464F20"/>
    <w:rsid w:val="6D8141AA"/>
    <w:rsid w:val="6DAD4F9F"/>
    <w:rsid w:val="6DB97A80"/>
    <w:rsid w:val="6E4D18AE"/>
    <w:rsid w:val="6E53669C"/>
    <w:rsid w:val="6E5F273D"/>
    <w:rsid w:val="6E5F44EB"/>
    <w:rsid w:val="6F7247AB"/>
    <w:rsid w:val="70301BE2"/>
    <w:rsid w:val="70463FBF"/>
    <w:rsid w:val="706633D4"/>
    <w:rsid w:val="70710506"/>
    <w:rsid w:val="70F77B9E"/>
    <w:rsid w:val="70FA3D86"/>
    <w:rsid w:val="71202F46"/>
    <w:rsid w:val="71B438EF"/>
    <w:rsid w:val="71BF6689"/>
    <w:rsid w:val="71C97962"/>
    <w:rsid w:val="72023B0B"/>
    <w:rsid w:val="72033E1A"/>
    <w:rsid w:val="726A345E"/>
    <w:rsid w:val="727069B4"/>
    <w:rsid w:val="7275022C"/>
    <w:rsid w:val="72BA2638"/>
    <w:rsid w:val="72FF44EF"/>
    <w:rsid w:val="730E64E0"/>
    <w:rsid w:val="7355410F"/>
    <w:rsid w:val="735F33CB"/>
    <w:rsid w:val="73685DD0"/>
    <w:rsid w:val="73E92DCE"/>
    <w:rsid w:val="73F90F3E"/>
    <w:rsid w:val="74074A7E"/>
    <w:rsid w:val="74253AE1"/>
    <w:rsid w:val="742D1BD6"/>
    <w:rsid w:val="74A40EAA"/>
    <w:rsid w:val="74AE2AD7"/>
    <w:rsid w:val="75063912"/>
    <w:rsid w:val="75071439"/>
    <w:rsid w:val="7524023C"/>
    <w:rsid w:val="754306BD"/>
    <w:rsid w:val="75460E7E"/>
    <w:rsid w:val="754B7577"/>
    <w:rsid w:val="7564337B"/>
    <w:rsid w:val="758962F1"/>
    <w:rsid w:val="75AB6268"/>
    <w:rsid w:val="75EE0F39"/>
    <w:rsid w:val="761756AB"/>
    <w:rsid w:val="761C5B7B"/>
    <w:rsid w:val="763C0738"/>
    <w:rsid w:val="766D79C1"/>
    <w:rsid w:val="768E0063"/>
    <w:rsid w:val="772C5186"/>
    <w:rsid w:val="773E5348"/>
    <w:rsid w:val="77672662"/>
    <w:rsid w:val="77907953"/>
    <w:rsid w:val="77EC2046"/>
    <w:rsid w:val="78000AED"/>
    <w:rsid w:val="78615304"/>
    <w:rsid w:val="78B928CA"/>
    <w:rsid w:val="78CE2999"/>
    <w:rsid w:val="78F50A48"/>
    <w:rsid w:val="792C61C2"/>
    <w:rsid w:val="79304861"/>
    <w:rsid w:val="794C7530"/>
    <w:rsid w:val="79674B9C"/>
    <w:rsid w:val="79960FDD"/>
    <w:rsid w:val="79AC4C43"/>
    <w:rsid w:val="79D719DD"/>
    <w:rsid w:val="79DA65D2"/>
    <w:rsid w:val="79E306C6"/>
    <w:rsid w:val="79EB30D7"/>
    <w:rsid w:val="7A28432B"/>
    <w:rsid w:val="7A556BC2"/>
    <w:rsid w:val="7AB415BE"/>
    <w:rsid w:val="7AE2097E"/>
    <w:rsid w:val="7B354F51"/>
    <w:rsid w:val="7B3B62E0"/>
    <w:rsid w:val="7BA425B4"/>
    <w:rsid w:val="7BD227A0"/>
    <w:rsid w:val="7C1D1021"/>
    <w:rsid w:val="7C535C66"/>
    <w:rsid w:val="7C594E55"/>
    <w:rsid w:val="7C6951BF"/>
    <w:rsid w:val="7CA62B56"/>
    <w:rsid w:val="7CBF14A8"/>
    <w:rsid w:val="7CC02A4E"/>
    <w:rsid w:val="7D052701"/>
    <w:rsid w:val="7D100919"/>
    <w:rsid w:val="7D3F0362"/>
    <w:rsid w:val="7D4166FB"/>
    <w:rsid w:val="7D747887"/>
    <w:rsid w:val="7DA342B6"/>
    <w:rsid w:val="7DA52BF6"/>
    <w:rsid w:val="7E1352F2"/>
    <w:rsid w:val="7E151ED9"/>
    <w:rsid w:val="7E342684"/>
    <w:rsid w:val="7E8C1BE5"/>
    <w:rsid w:val="7EEF245A"/>
    <w:rsid w:val="7F565496"/>
    <w:rsid w:val="7F6D458E"/>
    <w:rsid w:val="7F7D0C75"/>
    <w:rsid w:val="7F8A5140"/>
    <w:rsid w:val="7FA2784B"/>
    <w:rsid w:val="7FAF4BA7"/>
    <w:rsid w:val="7FC1371B"/>
    <w:rsid w:val="7FE726DE"/>
    <w:rsid w:val="7FF72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9"/>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7">
    <w:name w:val="Normal (Web)"/>
    <w:basedOn w:val="1"/>
    <w:semiHidden/>
    <w:unhideWhenUsed/>
    <w:qFormat/>
    <w:uiPriority w:val="99"/>
    <w:rPr>
      <w:sz w:val="24"/>
    </w:rPr>
  </w:style>
  <w:style w:type="paragraph" w:styleId="28">
    <w:name w:val="Title"/>
    <w:basedOn w:val="1"/>
    <w:link w:val="51"/>
    <w:qFormat/>
    <w:uiPriority w:val="0"/>
    <w:pPr>
      <w:spacing w:before="240" w:after="60"/>
      <w:jc w:val="center"/>
      <w:outlineLvl w:val="0"/>
    </w:pPr>
    <w:rPr>
      <w:rFonts w:ascii="Arial" w:hAnsi="Arial" w:cs="Arial"/>
      <w:b/>
      <w:bCs/>
      <w:sz w:val="32"/>
      <w:szCs w:val="32"/>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字符"/>
    <w:link w:val="2"/>
    <w:qFormat/>
    <w:uiPriority w:val="0"/>
    <w:rPr>
      <w:b/>
      <w:bCs/>
      <w:kern w:val="44"/>
      <w:sz w:val="44"/>
      <w:szCs w:val="44"/>
    </w:rPr>
  </w:style>
  <w:style w:type="character" w:customStyle="1" w:styleId="38">
    <w:name w:val="标题 2 字符"/>
    <w:link w:val="3"/>
    <w:qFormat/>
    <w:uiPriority w:val="0"/>
    <w:rPr>
      <w:rFonts w:ascii="Arial" w:hAnsi="Arial" w:eastAsia="黑体"/>
      <w:b/>
      <w:bCs/>
      <w:kern w:val="2"/>
      <w:sz w:val="32"/>
      <w:szCs w:val="32"/>
    </w:rPr>
  </w:style>
  <w:style w:type="character" w:customStyle="1" w:styleId="39">
    <w:name w:val="标题 3 字符"/>
    <w:link w:val="4"/>
    <w:qFormat/>
    <w:uiPriority w:val="0"/>
    <w:rPr>
      <w:b/>
      <w:bCs/>
      <w:kern w:val="2"/>
      <w:sz w:val="32"/>
      <w:szCs w:val="32"/>
    </w:rPr>
  </w:style>
  <w:style w:type="character" w:customStyle="1" w:styleId="40">
    <w:name w:val="标题 4 字符"/>
    <w:link w:val="5"/>
    <w:qFormat/>
    <w:uiPriority w:val="0"/>
    <w:rPr>
      <w:rFonts w:ascii="Arial" w:hAnsi="Arial" w:eastAsia="黑体"/>
      <w:b/>
      <w:bCs/>
      <w:kern w:val="2"/>
      <w:sz w:val="28"/>
      <w:szCs w:val="28"/>
    </w:rPr>
  </w:style>
  <w:style w:type="character" w:customStyle="1" w:styleId="41">
    <w:name w:val="标题 5 字符"/>
    <w:link w:val="6"/>
    <w:qFormat/>
    <w:uiPriority w:val="0"/>
    <w:rPr>
      <w:b/>
      <w:bCs/>
      <w:kern w:val="2"/>
      <w:sz w:val="28"/>
      <w:szCs w:val="28"/>
    </w:rPr>
  </w:style>
  <w:style w:type="character" w:customStyle="1" w:styleId="42">
    <w:name w:val="标题 6 字符"/>
    <w:link w:val="7"/>
    <w:qFormat/>
    <w:uiPriority w:val="0"/>
    <w:rPr>
      <w:rFonts w:ascii="Arial" w:hAnsi="Arial" w:eastAsia="黑体"/>
      <w:b/>
      <w:bCs/>
      <w:kern w:val="2"/>
      <w:sz w:val="24"/>
      <w:szCs w:val="24"/>
    </w:rPr>
  </w:style>
  <w:style w:type="character" w:customStyle="1" w:styleId="43">
    <w:name w:val="标题 7 字符"/>
    <w:link w:val="8"/>
    <w:qFormat/>
    <w:uiPriority w:val="0"/>
    <w:rPr>
      <w:b/>
      <w:bCs/>
      <w:kern w:val="2"/>
      <w:sz w:val="24"/>
      <w:szCs w:val="24"/>
    </w:rPr>
  </w:style>
  <w:style w:type="character" w:customStyle="1" w:styleId="44">
    <w:name w:val="标题 8 字符"/>
    <w:link w:val="9"/>
    <w:qFormat/>
    <w:uiPriority w:val="0"/>
    <w:rPr>
      <w:rFonts w:ascii="Arial" w:hAnsi="Arial" w:eastAsia="黑体"/>
      <w:kern w:val="2"/>
      <w:sz w:val="24"/>
      <w:szCs w:val="24"/>
    </w:rPr>
  </w:style>
  <w:style w:type="character" w:customStyle="1" w:styleId="45">
    <w:name w:val="标题 9 字符"/>
    <w:link w:val="10"/>
    <w:qFormat/>
    <w:uiPriority w:val="0"/>
    <w:rPr>
      <w:rFonts w:ascii="Arial" w:hAnsi="Arial" w:eastAsia="黑体"/>
      <w:kern w:val="2"/>
      <w:sz w:val="21"/>
      <w:szCs w:val="21"/>
    </w:rPr>
  </w:style>
  <w:style w:type="character" w:customStyle="1" w:styleId="46">
    <w:name w:val="页眉 字符"/>
    <w:link w:val="19"/>
    <w:qFormat/>
    <w:uiPriority w:val="99"/>
    <w:rPr>
      <w:kern w:val="2"/>
      <w:sz w:val="18"/>
      <w:szCs w:val="18"/>
    </w:rPr>
  </w:style>
  <w:style w:type="character" w:customStyle="1" w:styleId="47">
    <w:name w:val="页脚 字符"/>
    <w:link w:val="18"/>
    <w:qFormat/>
    <w:uiPriority w:val="99"/>
    <w:rPr>
      <w:rFonts w:ascii="宋体"/>
      <w:kern w:val="2"/>
      <w:sz w:val="18"/>
      <w:szCs w:val="18"/>
    </w:rPr>
  </w:style>
  <w:style w:type="character" w:customStyle="1" w:styleId="48">
    <w:name w:val="批注框文本 字符"/>
    <w:link w:val="17"/>
    <w:semiHidden/>
    <w:qFormat/>
    <w:uiPriority w:val="99"/>
    <w:rPr>
      <w:kern w:val="2"/>
      <w:sz w:val="18"/>
      <w:szCs w:val="18"/>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kern w:val="2"/>
      <w:sz w:val="21"/>
      <w:szCs w:val="21"/>
    </w:rPr>
  </w:style>
  <w:style w:type="character" w:customStyle="1" w:styleId="51">
    <w:name w:val="标题 字符"/>
    <w:link w:val="28"/>
    <w:qFormat/>
    <w:uiPriority w:val="0"/>
    <w:rPr>
      <w:rFonts w:ascii="Arial" w:hAnsi="Arial" w:cs="Arial"/>
      <w:b/>
      <w:bCs/>
      <w:kern w:val="2"/>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qFormat/>
    <w:uiPriority w:val="0"/>
    <w:rPr>
      <w:kern w:val="2"/>
      <w:sz w:val="21"/>
      <w:szCs w:val="21"/>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ind w:left="0" w:firstLine="0"/>
    </w:pPr>
  </w:style>
  <w:style w:type="paragraph" w:customStyle="1" w:styleId="94">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Subtle Reference"/>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semiHidden/>
    <w:qFormat/>
    <w:uiPriority w:val="0"/>
    <w:rPr>
      <w:rFonts w:ascii="宋体"/>
      <w:kern w:val="2"/>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semiHidden/>
    <w:qFormat/>
    <w:uiPriority w:val="0"/>
    <w:pPr>
      <w:adjustRightInd/>
      <w:spacing w:line="240" w:lineRule="auto"/>
      <w:jc w:val="left"/>
    </w:pPr>
    <w:rPr>
      <w:bCs/>
      <w:iCs/>
    </w:rPr>
  </w:style>
  <w:style w:type="paragraph" w:customStyle="1" w:styleId="146">
    <w:name w:val="目录 31"/>
    <w:basedOn w:val="1"/>
    <w:next w:val="1"/>
    <w:semiHidden/>
    <w:qFormat/>
    <w:uiPriority w:val="0"/>
    <w:pPr>
      <w:spacing w:line="240" w:lineRule="auto"/>
    </w:pPr>
    <w:rPr>
      <w:rFonts w:ascii="宋体" w:hAnsi="宋体"/>
      <w:iCs/>
    </w:rPr>
  </w:style>
  <w:style w:type="paragraph" w:customStyle="1" w:styleId="147">
    <w:name w:val="目录 41"/>
    <w:basedOn w:val="1"/>
    <w:next w:val="1"/>
    <w:semiHidden/>
    <w:qFormat/>
    <w:uiPriority w:val="0"/>
    <w:pPr>
      <w:adjustRightInd/>
      <w:spacing w:line="240" w:lineRule="auto"/>
      <w:jc w:val="left"/>
    </w:pPr>
  </w:style>
  <w:style w:type="paragraph" w:customStyle="1" w:styleId="148">
    <w:name w:val="目录 51"/>
    <w:basedOn w:val="1"/>
    <w:next w:val="1"/>
    <w:semiHidden/>
    <w:qFormat/>
    <w:uiPriority w:val="0"/>
    <w:pPr>
      <w:spacing w:line="240" w:lineRule="auto"/>
    </w:pPr>
    <w:rPr>
      <w:rFonts w:ascii="宋体" w:hAnsi="宋体"/>
    </w:rPr>
  </w:style>
  <w:style w:type="paragraph" w:customStyle="1" w:styleId="149">
    <w:name w:val="目录 61"/>
    <w:basedOn w:val="1"/>
    <w:next w:val="1"/>
    <w:semiHidden/>
    <w:qFormat/>
    <w:uiPriority w:val="0"/>
    <w:pPr>
      <w:adjustRightInd/>
      <w:spacing w:line="240" w:lineRule="auto"/>
      <w:jc w:val="left"/>
    </w:pPr>
  </w:style>
  <w:style w:type="paragraph" w:customStyle="1" w:styleId="150">
    <w:name w:val="目录 71"/>
    <w:basedOn w:val="149"/>
    <w:semiHidden/>
    <w:qFormat/>
    <w:uiPriority w:val="0"/>
    <w:pPr>
      <w:ind w:left="1260"/>
    </w:pPr>
  </w:style>
  <w:style w:type="paragraph" w:customStyle="1" w:styleId="151">
    <w:name w:val="目录 81"/>
    <w:basedOn w:val="150"/>
    <w:semiHidden/>
    <w:qFormat/>
    <w:uiPriority w:val="0"/>
    <w:pPr>
      <w:ind w:left="1470"/>
    </w:pPr>
  </w:style>
  <w:style w:type="paragraph" w:customStyle="1" w:styleId="152">
    <w:name w:val="目录 91"/>
    <w:basedOn w:val="151"/>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1"/>
    <w:semiHidden/>
    <w:qFormat/>
    <w:uiPriority w:val="99"/>
    <w:rPr>
      <w:color w:val="808080"/>
    </w:rPr>
  </w:style>
  <w:style w:type="paragraph" w:customStyle="1" w:styleId="190">
    <w:name w:val="标准文件_二级项2"/>
    <w:basedOn w:val="59"/>
    <w:qFormat/>
    <w:uiPriority w:val="0"/>
    <w:pPr>
      <w:numPr>
        <w:ilvl w:val="1"/>
        <w:numId w:val="21"/>
      </w:numPr>
      <w:ind w:firstLine="0" w:firstLineChars="0"/>
    </w:pPr>
  </w:style>
  <w:style w:type="paragraph" w:customStyle="1" w:styleId="191">
    <w:name w:val="标准文件_三级项2"/>
    <w:basedOn w:val="59"/>
    <w:qFormat/>
    <w:uiPriority w:val="0"/>
    <w:pPr>
      <w:numPr>
        <w:ilvl w:val="0"/>
        <w:numId w:val="30"/>
      </w:numPr>
      <w:spacing w:line="300" w:lineRule="exact"/>
      <w:ind w:firstLineChars="0"/>
    </w:pPr>
    <w:rPr>
      <w:rFonts w:ascii="Times New Roman"/>
    </w:rPr>
  </w:style>
  <w:style w:type="paragraph" w:customStyle="1" w:styleId="192">
    <w:name w:val="标准文件_一级项2"/>
    <w:basedOn w:val="59"/>
    <w:qFormat/>
    <w:uiPriority w:val="0"/>
    <w:pPr>
      <w:numPr>
        <w:ilvl w:val="0"/>
        <w:numId w:val="31"/>
      </w:numPr>
      <w:spacing w:line="300" w:lineRule="exact"/>
      <w:ind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1"/>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vAnchor="page" w:hAnchor="page" w:x="1419" w:y="14097"/>
    </w:pPr>
  </w:style>
  <w:style w:type="paragraph" w:customStyle="1" w:styleId="197">
    <w:name w:val="其他实施日期"/>
    <w:basedOn w:val="157"/>
    <w:qFormat/>
    <w:uiPriority w:val="0"/>
    <w:pPr>
      <w:framePr w:w="3997" w:h="471" w:hRule="exact" w:vSpace="181" w:vAnchor="page" w:hAnchor="page" w:x="7089" w:y="14097"/>
    </w:pPr>
  </w:style>
  <w:style w:type="paragraph" w:customStyle="1" w:styleId="198">
    <w:name w:val="标准文件_文件编号"/>
    <w:basedOn w:val="59"/>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spacing w:before="57"/>
    </w:pPr>
    <w:rPr>
      <w:sz w:val="21"/>
    </w:rPr>
  </w:style>
  <w:style w:type="paragraph" w:customStyle="1" w:styleId="200">
    <w:name w:val="标准文件_文件名称"/>
    <w:basedOn w:val="59"/>
    <w:next w:val="59"/>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1"/>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61A1E7E769A455A9462D753812435F7"/>
        <w:style w:val=""/>
        <w:category>
          <w:name w:val="常规"/>
          <w:gallery w:val="placeholder"/>
        </w:category>
        <w:types>
          <w:type w:val="bbPlcHdr"/>
        </w:types>
        <w:behaviors>
          <w:behavior w:val="content"/>
        </w:behaviors>
        <w:description w:val=""/>
        <w:guid w:val="{AC95E385-CD67-484E-8175-6F7B5FD0792B}"/>
      </w:docPartPr>
      <w:docPartBody>
        <w:p w14:paraId="29E93673">
          <w:pPr>
            <w:pStyle w:val="5"/>
          </w:pPr>
          <w:r>
            <w:rPr>
              <w:rStyle w:val="4"/>
              <w:rFonts w:hint="eastAsia"/>
            </w:rPr>
            <w:t>单击或点击此处输入文字。</w:t>
          </w:r>
        </w:p>
      </w:docPartBody>
    </w:docPart>
    <w:docPart>
      <w:docPartPr>
        <w:name w:val="72FDCE9D8E904637959CA156CB5891B0"/>
        <w:style w:val=""/>
        <w:category>
          <w:name w:val="常规"/>
          <w:gallery w:val="placeholder"/>
        </w:category>
        <w:types>
          <w:type w:val="bbPlcHdr"/>
        </w:types>
        <w:behaviors>
          <w:behavior w:val="content"/>
        </w:behaviors>
        <w:description w:val=""/>
        <w:guid w:val="{0EB6C9BD-4B3D-486A-800B-58BCCBC8EF11}"/>
      </w:docPartPr>
      <w:docPartBody>
        <w:p w14:paraId="68404DDE">
          <w:pPr>
            <w:pStyle w:val="6"/>
          </w:pPr>
          <w:r>
            <w:rPr>
              <w:rStyle w:val="4"/>
              <w:rFonts w:hint="eastAsia"/>
            </w:rPr>
            <w:t>选择一项。</w:t>
          </w:r>
        </w:p>
      </w:docPartBody>
    </w:docPart>
    <w:docPart>
      <w:docPartPr>
        <w:name w:val="FC685DAAEC734DB7A8647C64AED7CECA"/>
        <w:style w:val=""/>
        <w:category>
          <w:name w:val="常规"/>
          <w:gallery w:val="placeholder"/>
        </w:category>
        <w:types>
          <w:type w:val="bbPlcHdr"/>
        </w:types>
        <w:behaviors>
          <w:behavior w:val="content"/>
        </w:behaviors>
        <w:description w:val=""/>
        <w:guid w:val="{5EDBA998-CCB6-4A50-B59B-91EB67E7E8AF}"/>
      </w:docPartPr>
      <w:docPartBody>
        <w:p w14:paraId="3EAED872">
          <w:pPr>
            <w:pStyle w:val="7"/>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5A8"/>
    <w:rsid w:val="00A049A9"/>
    <w:rsid w:val="00F30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161A1E7E769A455A9462D753812435F7"/>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72FDCE9D8E904637959CA156CB5891B0"/>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FC685DAAEC734DB7A8647C64AED7CEC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8FE12C-16EA-4F8F-A8A1-ED38DA65EEBC}">
  <ds:schemaRefs/>
</ds:datastoreItem>
</file>

<file path=docProps/app.xml><?xml version="1.0" encoding="utf-8"?>
<Properties xmlns="http://schemas.openxmlformats.org/officeDocument/2006/extended-properties" xmlns:vt="http://schemas.openxmlformats.org/officeDocument/2006/docPropsVTypes">
  <Template>行业标准</Template>
  <Company>PCMI</Company>
  <Pages>12</Pages>
  <Words>6209</Words>
  <Characters>7948</Characters>
  <Lines>296</Lines>
  <Paragraphs>399</Paragraphs>
  <TotalTime>1</TotalTime>
  <ScaleCrop>false</ScaleCrop>
  <LinksUpToDate>false</LinksUpToDate>
  <CharactersWithSpaces>8151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2025-04-23T01:51:00Z</dcterms:created>
  <dc:creator>user</dc:creator>
  <dc:description>&lt;config cover="true" show_menu="true" version="1.0.0" doctype="SDKXY"&gt;_x000d_
&lt;/config&gt;</dc:description>
  <cp:lastModifiedBy>魏仁兴</cp:lastModifiedBy>
  <cp:lastPrinted>2026-01-27T04:05:00Z</cp:lastPrinted>
  <dcterms:modified xsi:type="dcterms:W3CDTF">2026-02-11T05:08:14Z</dcterms:modified>
  <dc:title>行业标准</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eyJoZGlkIjoiMjA0YTgwZWU4NzRlMjdhMWRmZjgzMTM1OGRjMmJhZmUiLCJ1c2VySWQiOiI0OTY2MTAwOTYifQ==</vt:lpwstr>
  </property>
  <property fmtid="{D5CDD505-2E9C-101B-9397-08002B2CF9AE}" pid="15" name="KSOProductBuildVer">
    <vt:lpwstr>2052-12.1.0.25225</vt:lpwstr>
  </property>
  <property fmtid="{D5CDD505-2E9C-101B-9397-08002B2CF9AE}" pid="16" name="ICV">
    <vt:lpwstr>D9EF8F1F369F4E59BF93BF09C1174BEF_13</vt:lpwstr>
  </property>
</Properties>
</file>